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CDA47" w14:textId="16903626" w:rsidR="00206152" w:rsidRPr="001D30BC" w:rsidRDefault="0022718E" w:rsidP="00206152">
      <w:pPr>
        <w:pStyle w:val="3GPPHeader"/>
        <w:spacing w:after="60"/>
        <w:rPr>
          <w:sz w:val="32"/>
          <w:szCs w:val="32"/>
          <w:highlight w:val="yellow"/>
          <w:lang w:val="en-US"/>
        </w:rPr>
      </w:pPr>
      <w:r w:rsidRPr="001D30BC">
        <w:rPr>
          <w:lang w:val="en-US"/>
        </w:rPr>
        <w:t>3GPP TSG-RAN WG2#</w:t>
      </w:r>
      <w:r w:rsidR="003A6DA6">
        <w:rPr>
          <w:lang w:val="en-US"/>
        </w:rPr>
        <w:t>11</w:t>
      </w:r>
      <w:r w:rsidR="00B00C4E">
        <w:rPr>
          <w:lang w:val="en-US"/>
        </w:rPr>
        <w:t>4</w:t>
      </w:r>
      <w:r w:rsidR="005A2783" w:rsidRPr="001D30BC">
        <w:rPr>
          <w:lang w:val="en-US"/>
        </w:rPr>
        <w:t>-e</w:t>
      </w:r>
      <w:r w:rsidR="00206152" w:rsidRPr="001D30BC">
        <w:rPr>
          <w:lang w:val="en-US"/>
        </w:rPr>
        <w:tab/>
      </w:r>
      <w:r w:rsidR="00CB1454">
        <w:rPr>
          <w:sz w:val="32"/>
          <w:szCs w:val="32"/>
          <w:lang w:val="en-US"/>
        </w:rPr>
        <w:t>R2-2105999</w:t>
      </w:r>
    </w:p>
    <w:p w14:paraId="26915266" w14:textId="7406FB63" w:rsidR="00E90E49" w:rsidRPr="001D30BC" w:rsidRDefault="005A2783" w:rsidP="00357380">
      <w:pPr>
        <w:pStyle w:val="3GPPHeader"/>
        <w:rPr>
          <w:b w:val="0"/>
          <w:lang w:val="en-US"/>
        </w:rPr>
      </w:pPr>
      <w:r w:rsidRPr="001D30BC">
        <w:rPr>
          <w:noProof/>
          <w:lang w:val="en-US"/>
        </w:rPr>
        <w:t>Electronic meeting</w:t>
      </w:r>
      <w:r w:rsidR="0022718E" w:rsidRPr="001D30BC">
        <w:rPr>
          <w:noProof/>
          <w:lang w:val="en-US"/>
        </w:rPr>
        <w:t xml:space="preserve">, </w:t>
      </w:r>
      <w:r w:rsidR="006903DC">
        <w:rPr>
          <w:noProof/>
          <w:lang w:val="en-US"/>
        </w:rPr>
        <w:t>1</w:t>
      </w:r>
      <w:r w:rsidR="00132786">
        <w:rPr>
          <w:noProof/>
          <w:lang w:val="en-US"/>
        </w:rPr>
        <w:t>9</w:t>
      </w:r>
      <w:r w:rsidR="0022718E" w:rsidRPr="001D30BC">
        <w:rPr>
          <w:noProof/>
          <w:vertAlign w:val="superscript"/>
          <w:lang w:val="en-US"/>
        </w:rPr>
        <w:t>th</w:t>
      </w:r>
      <w:r w:rsidR="0022718E" w:rsidRPr="001D30BC">
        <w:rPr>
          <w:noProof/>
          <w:lang w:val="en-US"/>
        </w:rPr>
        <w:t xml:space="preserve">– </w:t>
      </w:r>
      <w:r w:rsidR="006903DC">
        <w:rPr>
          <w:noProof/>
          <w:lang w:val="en-US"/>
        </w:rPr>
        <w:t>2</w:t>
      </w:r>
      <w:r w:rsidR="00132786">
        <w:rPr>
          <w:noProof/>
          <w:lang w:val="en-US"/>
        </w:rPr>
        <w:t>7</w:t>
      </w:r>
      <w:r w:rsidR="0022718E" w:rsidRPr="001D30BC">
        <w:rPr>
          <w:noProof/>
          <w:vertAlign w:val="superscript"/>
          <w:lang w:val="en-US"/>
        </w:rPr>
        <w:t xml:space="preserve">th </w:t>
      </w:r>
      <w:r w:rsidR="00132786">
        <w:rPr>
          <w:noProof/>
          <w:lang w:val="en-US"/>
        </w:rPr>
        <w:t>May</w:t>
      </w:r>
      <w:r w:rsidR="0022718E" w:rsidRPr="001D30BC">
        <w:rPr>
          <w:noProof/>
          <w:lang w:val="en-US"/>
        </w:rPr>
        <w:t xml:space="preserve"> 20</w:t>
      </w:r>
      <w:r w:rsidRPr="001D30BC">
        <w:rPr>
          <w:noProof/>
          <w:lang w:val="en-US"/>
        </w:rPr>
        <w:t>2</w:t>
      </w:r>
      <w:r w:rsidR="006903DC">
        <w:rPr>
          <w:noProof/>
          <w:lang w:val="en-US"/>
        </w:rPr>
        <w:t>1</w:t>
      </w:r>
    </w:p>
    <w:p w14:paraId="3012D8F7" w14:textId="758B57DE" w:rsidR="00E90E49" w:rsidRPr="001D30BC" w:rsidRDefault="00E90E49" w:rsidP="00311702">
      <w:pPr>
        <w:pStyle w:val="3GPPHeader"/>
        <w:rPr>
          <w:lang w:val="en-US"/>
        </w:rPr>
      </w:pPr>
      <w:r w:rsidRPr="001D30BC">
        <w:rPr>
          <w:lang w:val="en-US"/>
        </w:rPr>
        <w:t xml:space="preserve">Agenda </w:t>
      </w:r>
      <w:r w:rsidRPr="006903DC">
        <w:rPr>
          <w:lang w:val="en-US"/>
        </w:rPr>
        <w:t>Item:</w:t>
      </w:r>
      <w:r w:rsidRPr="006903DC">
        <w:rPr>
          <w:lang w:val="en-US"/>
        </w:rPr>
        <w:tab/>
      </w:r>
      <w:r w:rsidR="005A2783" w:rsidRPr="006903DC">
        <w:rPr>
          <w:lang w:val="en-US"/>
        </w:rPr>
        <w:t>8.17</w:t>
      </w:r>
      <w:r w:rsidR="003064DF">
        <w:rPr>
          <w:lang w:val="en-US"/>
        </w:rPr>
        <w:t>.2</w:t>
      </w:r>
    </w:p>
    <w:p w14:paraId="5E1A4143" w14:textId="77777777" w:rsidR="00E90E49" w:rsidRPr="001D30BC" w:rsidRDefault="003D3C45" w:rsidP="00F64C2B">
      <w:pPr>
        <w:pStyle w:val="3GPPHeader"/>
        <w:rPr>
          <w:lang w:val="en-US"/>
        </w:rPr>
      </w:pPr>
      <w:r w:rsidRPr="001D30BC">
        <w:rPr>
          <w:lang w:val="en-US"/>
        </w:rPr>
        <w:t>Source:</w:t>
      </w:r>
      <w:r w:rsidR="00E90E49" w:rsidRPr="001D30BC">
        <w:rPr>
          <w:lang w:val="en-US"/>
        </w:rPr>
        <w:tab/>
      </w:r>
      <w:r w:rsidR="00F64C2B" w:rsidRPr="001D30BC">
        <w:rPr>
          <w:lang w:val="en-US"/>
        </w:rPr>
        <w:t>Ericsson</w:t>
      </w:r>
    </w:p>
    <w:p w14:paraId="304696C2" w14:textId="634BF725" w:rsidR="00E90E49" w:rsidRPr="001D30BC" w:rsidRDefault="003D3C45" w:rsidP="00311702">
      <w:pPr>
        <w:pStyle w:val="3GPPHeader"/>
        <w:rPr>
          <w:lang w:val="en-US"/>
        </w:rPr>
      </w:pPr>
      <w:r w:rsidRPr="001D30BC">
        <w:rPr>
          <w:lang w:val="en-US"/>
        </w:rPr>
        <w:t>Title:</w:t>
      </w:r>
      <w:r w:rsidR="00E90E49" w:rsidRPr="001D30BC">
        <w:rPr>
          <w:lang w:val="en-US"/>
        </w:rPr>
        <w:tab/>
      </w:r>
      <w:r w:rsidR="00EE16AF" w:rsidRPr="001D30BC">
        <w:rPr>
          <w:lang w:val="en-US"/>
        </w:rPr>
        <w:t>On L1</w:t>
      </w:r>
      <w:r w:rsidR="00A34709">
        <w:rPr>
          <w:lang w:val="en-US"/>
        </w:rPr>
        <w:t>/</w:t>
      </w:r>
      <w:r w:rsidR="00EE16AF" w:rsidRPr="001D30BC">
        <w:rPr>
          <w:lang w:val="en-US"/>
        </w:rPr>
        <w:t xml:space="preserve">L2 centric </w:t>
      </w:r>
      <w:r w:rsidR="009C3A70">
        <w:rPr>
          <w:lang w:val="en-US"/>
        </w:rPr>
        <w:t xml:space="preserve">inter-cell </w:t>
      </w:r>
      <w:r w:rsidR="00EE16AF" w:rsidRPr="001D30BC">
        <w:rPr>
          <w:lang w:val="en-US"/>
        </w:rPr>
        <w:t>mobility</w:t>
      </w:r>
    </w:p>
    <w:p w14:paraId="21181081" w14:textId="266FC756" w:rsidR="00E90E49" w:rsidRPr="001D30BC" w:rsidRDefault="00E90E49" w:rsidP="00AE1D85">
      <w:pPr>
        <w:pStyle w:val="3GPPHeader"/>
        <w:rPr>
          <w:lang w:val="en-US"/>
        </w:rPr>
      </w:pPr>
      <w:r w:rsidRPr="001D30BC">
        <w:rPr>
          <w:lang w:val="en-US"/>
        </w:rPr>
        <w:t>Document for:</w:t>
      </w:r>
      <w:r w:rsidRPr="001D30BC">
        <w:rPr>
          <w:lang w:val="en-US"/>
        </w:rPr>
        <w:tab/>
        <w:t>Discussion, Decision</w:t>
      </w:r>
    </w:p>
    <w:p w14:paraId="343DEB13" w14:textId="7D7D08AE" w:rsidR="00AD4830" w:rsidRDefault="00AD4830" w:rsidP="00AD4830">
      <w:pPr>
        <w:pStyle w:val="Heading1"/>
      </w:pPr>
      <w:r>
        <w:t>1</w:t>
      </w:r>
      <w:r>
        <w:tab/>
      </w:r>
      <w:r w:rsidRPr="00CE0424">
        <w:t>Introduction</w:t>
      </w:r>
    </w:p>
    <w:p w14:paraId="76B70C7F" w14:textId="4E212B12" w:rsidR="004C70B6" w:rsidRPr="00210DBC" w:rsidRDefault="008C416A" w:rsidP="00537EC4">
      <w:pPr>
        <w:jc w:val="both"/>
        <w:rPr>
          <w:rFonts w:cstheme="minorHAnsi"/>
          <w:lang w:val="en-US"/>
        </w:rPr>
      </w:pPr>
      <w:r w:rsidRPr="00210DBC">
        <w:rPr>
          <w:rFonts w:cstheme="minorHAnsi"/>
          <w:lang w:val="en-US"/>
        </w:rPr>
        <w:t xml:space="preserve">RAN2 received </w:t>
      </w:r>
      <w:r w:rsidR="0072710E">
        <w:rPr>
          <w:rFonts w:cstheme="minorHAnsi"/>
          <w:lang w:val="en-US"/>
        </w:rPr>
        <w:t xml:space="preserve">an </w:t>
      </w:r>
      <w:r w:rsidRPr="00210DBC">
        <w:rPr>
          <w:rFonts w:cstheme="minorHAnsi"/>
          <w:lang w:val="en-US"/>
        </w:rPr>
        <w:t>LS in</w:t>
      </w:r>
      <w:r w:rsidR="00BC5DEE" w:rsidRPr="00210DBC">
        <w:rPr>
          <w:rFonts w:cstheme="minorHAnsi"/>
          <w:lang w:val="en-US"/>
        </w:rPr>
        <w:t xml:space="preserve"> </w:t>
      </w:r>
      <w:r w:rsidR="00BC5DEE" w:rsidRPr="00210DBC">
        <w:rPr>
          <w:rFonts w:cstheme="minorHAnsi"/>
          <w:lang w:val="en-US"/>
        </w:rPr>
        <w:fldChar w:fldCharType="begin"/>
      </w:r>
      <w:r w:rsidR="00BC5DEE" w:rsidRPr="00210DBC">
        <w:rPr>
          <w:rFonts w:cstheme="minorHAnsi"/>
          <w:lang w:val="en-US"/>
        </w:rPr>
        <w:instrText xml:space="preserve"> REF _Ref66960556 \r \h </w:instrText>
      </w:r>
      <w:r w:rsidR="00B71590">
        <w:rPr>
          <w:rFonts w:cstheme="minorHAnsi"/>
          <w:lang w:val="en-US"/>
        </w:rPr>
        <w:instrText xml:space="preserve"> \* MERGEFORMAT </w:instrText>
      </w:r>
      <w:r w:rsidR="00BC5DEE" w:rsidRPr="00210DBC">
        <w:rPr>
          <w:rFonts w:cstheme="minorHAnsi"/>
          <w:lang w:val="en-US"/>
        </w:rPr>
      </w:r>
      <w:r w:rsidR="00BC5DEE" w:rsidRPr="00210DBC">
        <w:rPr>
          <w:rFonts w:cstheme="minorHAnsi"/>
          <w:lang w:val="en-US"/>
        </w:rPr>
        <w:fldChar w:fldCharType="separate"/>
      </w:r>
      <w:r w:rsidR="00D97553">
        <w:rPr>
          <w:rFonts w:cstheme="minorHAnsi"/>
          <w:lang w:val="en-US"/>
        </w:rPr>
        <w:t>[1]</w:t>
      </w:r>
      <w:r w:rsidR="00BC5DEE" w:rsidRPr="00210DBC">
        <w:rPr>
          <w:rFonts w:cstheme="minorHAnsi"/>
          <w:lang w:val="en-US"/>
        </w:rPr>
        <w:fldChar w:fldCharType="end"/>
      </w:r>
      <w:r w:rsidR="00C32959" w:rsidRPr="00210DBC">
        <w:rPr>
          <w:rFonts w:cstheme="minorHAnsi"/>
          <w:lang w:val="en-US"/>
        </w:rPr>
        <w:t xml:space="preserve"> about TCI state update for L1/L2</w:t>
      </w:r>
      <w:r w:rsidR="00525083" w:rsidRPr="00210DBC">
        <w:rPr>
          <w:rFonts w:cstheme="minorHAnsi"/>
          <w:lang w:val="en-US"/>
        </w:rPr>
        <w:t>-Centric mobility.</w:t>
      </w:r>
      <w:r w:rsidR="00737E26" w:rsidRPr="00210DBC">
        <w:rPr>
          <w:rFonts w:cstheme="minorHAnsi"/>
          <w:lang w:val="en-US"/>
        </w:rPr>
        <w:t xml:space="preserve"> The LS informs RAN2 about </w:t>
      </w:r>
      <w:r w:rsidR="00B15158" w:rsidRPr="00210DBC">
        <w:rPr>
          <w:rFonts w:cstheme="minorHAnsi"/>
          <w:lang w:val="en-US"/>
        </w:rPr>
        <w:t>recent RAN1 agreements</w:t>
      </w:r>
      <w:r w:rsidR="00BF7E91" w:rsidRPr="00210DBC">
        <w:rPr>
          <w:rFonts w:cstheme="minorHAnsi"/>
          <w:lang w:val="en-US"/>
        </w:rPr>
        <w:t xml:space="preserve"> related to Rel-17</w:t>
      </w:r>
      <w:r w:rsidR="00106196" w:rsidRPr="00210DBC">
        <w:rPr>
          <w:rFonts w:cstheme="minorHAnsi"/>
          <w:lang w:val="en-US"/>
        </w:rPr>
        <w:t xml:space="preserve"> NR_FeMIMO WID </w:t>
      </w:r>
      <w:r w:rsidR="0072710E">
        <w:rPr>
          <w:rFonts w:cstheme="minorHAnsi"/>
          <w:lang w:val="en-US"/>
        </w:rPr>
        <w:fldChar w:fldCharType="begin"/>
      </w:r>
      <w:r w:rsidR="0072710E">
        <w:rPr>
          <w:rFonts w:cstheme="minorHAnsi"/>
          <w:lang w:val="en-US"/>
        </w:rPr>
        <w:instrText xml:space="preserve"> REF _Ref68153445 \r \h </w:instrText>
      </w:r>
      <w:r w:rsidR="0072710E">
        <w:rPr>
          <w:rFonts w:cstheme="minorHAnsi"/>
          <w:lang w:val="en-US"/>
        </w:rPr>
      </w:r>
      <w:r w:rsidR="0072710E">
        <w:rPr>
          <w:rFonts w:cstheme="minorHAnsi"/>
          <w:lang w:val="en-US"/>
        </w:rPr>
        <w:fldChar w:fldCharType="separate"/>
      </w:r>
      <w:r w:rsidR="00D97553">
        <w:rPr>
          <w:rFonts w:cstheme="minorHAnsi"/>
          <w:lang w:val="en-US"/>
        </w:rPr>
        <w:t>[2]</w:t>
      </w:r>
      <w:r w:rsidR="0072710E">
        <w:rPr>
          <w:rFonts w:cstheme="minorHAnsi"/>
          <w:lang w:val="en-US"/>
        </w:rPr>
        <w:fldChar w:fldCharType="end"/>
      </w:r>
      <w:r w:rsidR="0072710E">
        <w:rPr>
          <w:rFonts w:cstheme="minorHAnsi"/>
          <w:lang w:val="en-US"/>
        </w:rPr>
        <w:t xml:space="preserve"> </w:t>
      </w:r>
      <w:r w:rsidR="00106196" w:rsidRPr="00210DBC">
        <w:rPr>
          <w:rFonts w:cstheme="minorHAnsi"/>
          <w:lang w:val="en-US"/>
        </w:rPr>
        <w:t>objectives</w:t>
      </w:r>
      <w:r w:rsidR="00845D0C">
        <w:rPr>
          <w:rFonts w:cstheme="minorHAnsi"/>
          <w:lang w:val="en-US"/>
        </w:rPr>
        <w:t>:</w:t>
      </w:r>
    </w:p>
    <w:p w14:paraId="04788FAB" w14:textId="398283C1" w:rsidR="004C70B6" w:rsidRPr="00210DBC" w:rsidRDefault="00106196" w:rsidP="001B2D35">
      <w:pPr>
        <w:pStyle w:val="ListParagraph"/>
        <w:numPr>
          <w:ilvl w:val="0"/>
          <w:numId w:val="15"/>
        </w:numPr>
        <w:jc w:val="both"/>
        <w:rPr>
          <w:rFonts w:cstheme="minorHAnsi"/>
          <w:lang w:val="en-US"/>
        </w:rPr>
      </w:pPr>
      <w:r w:rsidRPr="00210DBC">
        <w:rPr>
          <w:rFonts w:asciiTheme="minorHAnsi" w:hAnsiTheme="minorHAnsi" w:cstheme="minorHAnsi"/>
          <w:lang w:val="en-US"/>
        </w:rPr>
        <w:t xml:space="preserve">“identify and specify features to facilitate more efficient (lower latency and overhead) DL/UL beam management to support higher intra- and L1/L2-centric inter-cell mobility” </w:t>
      </w:r>
    </w:p>
    <w:p w14:paraId="3398240D" w14:textId="5F055C93" w:rsidR="00447561" w:rsidRPr="00210DBC" w:rsidRDefault="00106196" w:rsidP="001B2D35">
      <w:pPr>
        <w:pStyle w:val="ListParagraph"/>
        <w:numPr>
          <w:ilvl w:val="0"/>
          <w:numId w:val="15"/>
        </w:numPr>
        <w:jc w:val="both"/>
        <w:rPr>
          <w:rFonts w:asciiTheme="minorHAnsi" w:hAnsiTheme="minorHAnsi" w:cstheme="minorHAnsi"/>
          <w:lang w:val="en-US"/>
        </w:rPr>
      </w:pPr>
      <w:r w:rsidRPr="00210DBC">
        <w:rPr>
          <w:rFonts w:asciiTheme="minorHAnsi" w:hAnsiTheme="minorHAnsi" w:cstheme="minorHAnsi"/>
          <w:lang w:val="en-US"/>
        </w:rPr>
        <w:t>“QCL/TCI-related enhancements to enable inter-cell multi-TRP operations”</w:t>
      </w:r>
    </w:p>
    <w:p w14:paraId="44C7F79C" w14:textId="77777777" w:rsidR="00333CFB" w:rsidRPr="00210DBC" w:rsidRDefault="00275EF9" w:rsidP="00275EF9">
      <w:pPr>
        <w:jc w:val="both"/>
        <w:rPr>
          <w:rFonts w:cstheme="minorHAnsi"/>
          <w:lang w:val="en-US"/>
        </w:rPr>
      </w:pPr>
      <w:r w:rsidRPr="00210DBC">
        <w:rPr>
          <w:rFonts w:cstheme="minorHAnsi"/>
          <w:lang w:val="en-US"/>
        </w:rPr>
        <w:t xml:space="preserve">According to the LS, RAN1 is currently investigating TCI state update (beam indication) for DL reception from and UL transmission to non-serving cell(s) – at least on UE-dedicated PDSCH, PDCCH, PUSCH, and PUCCH. </w:t>
      </w:r>
    </w:p>
    <w:p w14:paraId="38A727B0" w14:textId="77777777" w:rsidR="00F52460" w:rsidRPr="00210DBC" w:rsidRDefault="004B7AC0" w:rsidP="00275EF9">
      <w:pPr>
        <w:jc w:val="both"/>
        <w:rPr>
          <w:rFonts w:cstheme="minorHAnsi"/>
          <w:lang w:val="en-US"/>
        </w:rPr>
      </w:pPr>
      <w:r w:rsidRPr="00210DBC">
        <w:rPr>
          <w:rFonts w:cstheme="minorHAnsi"/>
          <w:lang w:val="en-US"/>
        </w:rPr>
        <w:t>It was fu</w:t>
      </w:r>
      <w:r w:rsidR="00F52460" w:rsidRPr="00210DBC">
        <w:rPr>
          <w:rFonts w:cstheme="minorHAnsi"/>
          <w:lang w:val="en-US"/>
        </w:rPr>
        <w:t>r</w:t>
      </w:r>
      <w:r w:rsidRPr="00210DBC">
        <w:rPr>
          <w:rFonts w:cstheme="minorHAnsi"/>
          <w:lang w:val="en-US"/>
        </w:rPr>
        <w:t>ther noted that</w:t>
      </w:r>
      <w:r w:rsidR="00F52460" w:rsidRPr="00210DBC">
        <w:rPr>
          <w:rFonts w:cstheme="minorHAnsi"/>
          <w:lang w:val="en-US"/>
        </w:rPr>
        <w:t>:</w:t>
      </w:r>
      <w:r w:rsidRPr="00210DBC">
        <w:rPr>
          <w:rFonts w:cstheme="minorHAnsi"/>
          <w:lang w:val="en-US"/>
        </w:rPr>
        <w:t xml:space="preserve"> </w:t>
      </w:r>
    </w:p>
    <w:p w14:paraId="2D96DFFD" w14:textId="6BBD6EF5" w:rsidR="00866A22" w:rsidRPr="00210DBC" w:rsidRDefault="00866A22" w:rsidP="001B2D35">
      <w:pPr>
        <w:pStyle w:val="ListParagraph"/>
        <w:numPr>
          <w:ilvl w:val="0"/>
          <w:numId w:val="16"/>
        </w:numPr>
        <w:jc w:val="both"/>
        <w:rPr>
          <w:rFonts w:asciiTheme="minorHAnsi" w:hAnsiTheme="minorHAnsi" w:cstheme="minorHAnsi"/>
          <w:lang w:val="en-US"/>
        </w:rPr>
      </w:pPr>
      <w:r w:rsidRPr="00210DBC">
        <w:rPr>
          <w:rFonts w:asciiTheme="minorHAnsi" w:hAnsiTheme="minorHAnsi" w:cstheme="minorHAnsi"/>
          <w:lang w:val="en-US"/>
        </w:rPr>
        <w:t xml:space="preserve">The </w:t>
      </w:r>
      <w:r w:rsidR="00275EF9" w:rsidRPr="00210DBC">
        <w:rPr>
          <w:rFonts w:asciiTheme="minorHAnsi" w:hAnsiTheme="minorHAnsi" w:cstheme="minorHAnsi"/>
          <w:lang w:val="en-US"/>
        </w:rPr>
        <w:t>TCI</w:t>
      </w:r>
      <w:r w:rsidRPr="00210DBC">
        <w:rPr>
          <w:rFonts w:asciiTheme="minorHAnsi" w:hAnsiTheme="minorHAnsi" w:cstheme="minorHAnsi"/>
          <w:lang w:val="en-US"/>
        </w:rPr>
        <w:t>-state</w:t>
      </w:r>
      <w:r w:rsidR="00275EF9" w:rsidRPr="00210DBC">
        <w:rPr>
          <w:rFonts w:asciiTheme="minorHAnsi" w:hAnsiTheme="minorHAnsi" w:cstheme="minorHAnsi"/>
          <w:lang w:val="en-US"/>
        </w:rPr>
        <w:t xml:space="preserve"> can be associated with source RS(s) configured for the non-serving cell(s), if supported. </w:t>
      </w:r>
    </w:p>
    <w:p w14:paraId="601EA505" w14:textId="07502F2D" w:rsidR="00275EF9" w:rsidRPr="00210DBC" w:rsidRDefault="00275EF9" w:rsidP="001B2D35">
      <w:pPr>
        <w:pStyle w:val="ListParagraph"/>
        <w:numPr>
          <w:ilvl w:val="0"/>
          <w:numId w:val="16"/>
        </w:numPr>
        <w:jc w:val="both"/>
        <w:rPr>
          <w:rFonts w:asciiTheme="minorHAnsi" w:hAnsiTheme="minorHAnsi" w:cstheme="minorHAnsi"/>
          <w:lang w:val="en-US"/>
        </w:rPr>
      </w:pPr>
      <w:r w:rsidRPr="00210DBC">
        <w:rPr>
          <w:rFonts w:asciiTheme="minorHAnsi" w:hAnsiTheme="minorHAnsi" w:cstheme="minorHAnsi"/>
          <w:lang w:val="en-US"/>
        </w:rPr>
        <w:t xml:space="preserve"> </w:t>
      </w:r>
      <w:r w:rsidR="00866A22" w:rsidRPr="00210DBC">
        <w:rPr>
          <w:rFonts w:asciiTheme="minorHAnsi" w:hAnsiTheme="minorHAnsi" w:cstheme="minorHAnsi"/>
          <w:lang w:val="en-US"/>
        </w:rPr>
        <w:t xml:space="preserve">A </w:t>
      </w:r>
      <w:r w:rsidRPr="00210DBC">
        <w:rPr>
          <w:rFonts w:asciiTheme="minorHAnsi" w:hAnsiTheme="minorHAnsi" w:cstheme="minorHAnsi"/>
          <w:lang w:val="en-US"/>
        </w:rPr>
        <w:t>non-serving cell is differentiated from the serving cell by PCI.</w:t>
      </w:r>
    </w:p>
    <w:p w14:paraId="141A0552" w14:textId="523F732D" w:rsidR="00866A22" w:rsidRPr="00210DBC" w:rsidRDefault="00272469" w:rsidP="00866A22">
      <w:pPr>
        <w:jc w:val="both"/>
        <w:rPr>
          <w:rFonts w:cstheme="minorHAnsi"/>
          <w:lang w:val="en-US"/>
        </w:rPr>
      </w:pPr>
      <w:r w:rsidRPr="00210DBC">
        <w:rPr>
          <w:rFonts w:cstheme="minorHAnsi"/>
          <w:lang w:val="en-US"/>
        </w:rPr>
        <w:t>The following RAN1 agreements were listed:</w:t>
      </w:r>
    </w:p>
    <w:p w14:paraId="673258E4" w14:textId="34F6EB98" w:rsidR="00272469" w:rsidRDefault="0093662F" w:rsidP="00866A22">
      <w:pPr>
        <w:jc w:val="both"/>
        <w:rPr>
          <w:rFonts w:ascii="Arial" w:hAnsi="Arial" w:cs="Arial"/>
          <w:lang w:val="en-US"/>
        </w:rPr>
      </w:pPr>
      <w:r>
        <w:rPr>
          <w:noProof/>
        </w:rPr>
        <w:lastRenderedPageBreak/>
        <mc:AlternateContent>
          <mc:Choice Requires="wps">
            <w:drawing>
              <wp:anchor distT="0" distB="0" distL="114300" distR="114300" simplePos="0" relativeHeight="251658240" behindDoc="0" locked="0" layoutInCell="1" allowOverlap="1" wp14:anchorId="15A6CCF0" wp14:editId="3B10CFA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2A444C" w14:textId="77777777" w:rsidR="0093662F" w:rsidRPr="00EE697F" w:rsidRDefault="0093662F" w:rsidP="00A26E16">
                            <w:pPr>
                              <w:rPr>
                                <w:rFonts w:cs="Times"/>
                                <w:color w:val="000000"/>
                                <w:lang w:val="en-US" w:eastAsia="ko-KR"/>
                              </w:rPr>
                            </w:pPr>
                            <w:r w:rsidRPr="00EE697F">
                              <w:rPr>
                                <w:rFonts w:cs="Times"/>
                                <w:b/>
                                <w:bCs/>
                                <w:color w:val="000000"/>
                                <w:highlight w:val="green"/>
                              </w:rPr>
                              <w:t>Agreement</w:t>
                            </w:r>
                          </w:p>
                          <w:p w14:paraId="548AD4AD" w14:textId="77777777" w:rsidR="0093662F" w:rsidRPr="00EE697F" w:rsidRDefault="0093662F" w:rsidP="00A26E16">
                            <w:pPr>
                              <w:rPr>
                                <w:rFonts w:cs="Times"/>
                              </w:rPr>
                            </w:pPr>
                            <w:r w:rsidRPr="00EE697F">
                              <w:rPr>
                                <w:rFonts w:cs="Times"/>
                              </w:rPr>
                              <w:t xml:space="preserve">On Rel.17 enhancements </w:t>
                            </w:r>
                            <w:r w:rsidRPr="00EE697F">
                              <w:rPr>
                                <w:rFonts w:cs="Times"/>
                                <w:color w:val="000000"/>
                              </w:rPr>
                              <w:t xml:space="preserve">for L1/L2-centric inter-cell mobility, </w:t>
                            </w:r>
                          </w:p>
                          <w:p w14:paraId="6D0DCC1C" w14:textId="77777777" w:rsidR="0093662F" w:rsidRPr="00EE697F" w:rsidRDefault="0093662F" w:rsidP="001B2D35">
                            <w:pPr>
                              <w:numPr>
                                <w:ilvl w:val="0"/>
                                <w:numId w:val="17"/>
                              </w:numPr>
                              <w:spacing w:after="0" w:line="240" w:lineRule="auto"/>
                              <w:rPr>
                                <w:rFonts w:cs="Times"/>
                              </w:rPr>
                            </w:pPr>
                            <w:r w:rsidRPr="00EE697F">
                              <w:rPr>
                                <w:rFonts w:cs="Times"/>
                              </w:rPr>
                              <w:t xml:space="preserve">Discuss whether to support at least the source RS types already agreed for intra-cell mobility for the purpose of referencing to non-serving cell(s). Note: This implies the following source RS(s): </w:t>
                            </w:r>
                          </w:p>
                          <w:p w14:paraId="455C3127" w14:textId="77777777" w:rsidR="0093662F" w:rsidRPr="00EE697F" w:rsidRDefault="0093662F" w:rsidP="001B2D35">
                            <w:pPr>
                              <w:numPr>
                                <w:ilvl w:val="1"/>
                                <w:numId w:val="18"/>
                              </w:numPr>
                              <w:spacing w:after="0" w:line="240" w:lineRule="auto"/>
                              <w:rPr>
                                <w:rFonts w:cs="Times"/>
                              </w:rPr>
                            </w:pPr>
                            <w:r w:rsidRPr="00EE697F">
                              <w:rPr>
                                <w:rFonts w:cs="Times"/>
                              </w:rPr>
                              <w:t>CSI-RS for BM configured for non-serving cell(s) for DL QCL and UL TX spatial references</w:t>
                            </w:r>
                          </w:p>
                          <w:p w14:paraId="7CD67D0E" w14:textId="77777777" w:rsidR="0093662F" w:rsidRPr="00EE697F" w:rsidRDefault="0093662F" w:rsidP="001B2D35">
                            <w:pPr>
                              <w:numPr>
                                <w:ilvl w:val="1"/>
                                <w:numId w:val="18"/>
                              </w:numPr>
                              <w:spacing w:after="0" w:line="240" w:lineRule="auto"/>
                              <w:rPr>
                                <w:rFonts w:cs="Times"/>
                              </w:rPr>
                            </w:pPr>
                            <w:r w:rsidRPr="00EE697F">
                              <w:rPr>
                                <w:rFonts w:cs="Times"/>
                              </w:rPr>
                              <w:t>CSI-RS for tracking (TRS) configured for non-serving cell(s) for DL QCL and UL TX spatial references</w:t>
                            </w:r>
                          </w:p>
                          <w:p w14:paraId="4B8884C3" w14:textId="77777777" w:rsidR="0093662F" w:rsidRPr="00EE697F" w:rsidRDefault="0093662F" w:rsidP="001B2D35">
                            <w:pPr>
                              <w:numPr>
                                <w:ilvl w:val="1"/>
                                <w:numId w:val="18"/>
                              </w:numPr>
                              <w:spacing w:after="0" w:line="240" w:lineRule="auto"/>
                              <w:rPr>
                                <w:rFonts w:cs="Times"/>
                              </w:rPr>
                            </w:pPr>
                            <w:r w:rsidRPr="00EE697F">
                              <w:rPr>
                                <w:rFonts w:cs="Times"/>
                              </w:rPr>
                              <w:t>SSB configured for non-serving cell(s) for UL TX spatial references</w:t>
                            </w:r>
                          </w:p>
                          <w:p w14:paraId="4F59FE49" w14:textId="77777777" w:rsidR="0093662F" w:rsidRPr="00EE697F" w:rsidRDefault="0093662F" w:rsidP="001B2D35">
                            <w:pPr>
                              <w:numPr>
                                <w:ilvl w:val="1"/>
                                <w:numId w:val="18"/>
                              </w:numPr>
                              <w:spacing w:after="0" w:line="240" w:lineRule="auto"/>
                              <w:rPr>
                                <w:rFonts w:cs="Times"/>
                              </w:rPr>
                            </w:pPr>
                            <w:r w:rsidRPr="00EE697F">
                              <w:rPr>
                                <w:rFonts w:cs="Times"/>
                              </w:rPr>
                              <w:t>SRS for BM configured for non-serving cell(s) for UL TX spatial references</w:t>
                            </w:r>
                          </w:p>
                          <w:p w14:paraId="4A7D215E" w14:textId="77777777" w:rsidR="0093662F" w:rsidRPr="00EE697F" w:rsidRDefault="0093662F" w:rsidP="001B2D35">
                            <w:pPr>
                              <w:numPr>
                                <w:ilvl w:val="1"/>
                                <w:numId w:val="18"/>
                              </w:numPr>
                              <w:spacing w:after="0" w:line="240" w:lineRule="auto"/>
                              <w:rPr>
                                <w:rFonts w:cs="Times"/>
                              </w:rPr>
                            </w:pPr>
                            <w:r w:rsidRPr="00EE697F">
                              <w:rPr>
                                <w:rFonts w:cs="Times"/>
                              </w:rPr>
                              <w:t xml:space="preserve">FFS: whether to support CSI-RS for mobility </w:t>
                            </w:r>
                          </w:p>
                          <w:p w14:paraId="3D75EDBD" w14:textId="77777777" w:rsidR="0093662F" w:rsidRPr="00EE697F" w:rsidRDefault="0093662F" w:rsidP="001B2D35">
                            <w:pPr>
                              <w:numPr>
                                <w:ilvl w:val="1"/>
                                <w:numId w:val="18"/>
                              </w:numPr>
                              <w:spacing w:after="0" w:line="240" w:lineRule="auto"/>
                              <w:rPr>
                                <w:rFonts w:cs="Times"/>
                              </w:rPr>
                            </w:pPr>
                            <w:r w:rsidRPr="00EE697F">
                              <w:rPr>
                                <w:rFonts w:cs="Times"/>
                              </w:rPr>
                              <w:t>FFS: whether to support other source RS(s) potentially agreed later for intra-cell mobility</w:t>
                            </w:r>
                          </w:p>
                          <w:p w14:paraId="702E3649" w14:textId="77777777" w:rsidR="0093662F" w:rsidRPr="00EE697F" w:rsidRDefault="0093662F" w:rsidP="001B2D35">
                            <w:pPr>
                              <w:numPr>
                                <w:ilvl w:val="1"/>
                                <w:numId w:val="18"/>
                              </w:numPr>
                              <w:spacing w:after="0" w:line="240" w:lineRule="auto"/>
                              <w:rPr>
                                <w:rFonts w:cs="Times"/>
                              </w:rPr>
                            </w:pPr>
                            <w:r w:rsidRPr="00EE697F">
                              <w:rPr>
                                <w:rFonts w:cs="Times"/>
                              </w:rPr>
                              <w:t>FFS: whether to support CSI-RS for BM and tracking configured for non-serving cell(s) and without non-serving cell SSB as QCL-TypeD source</w:t>
                            </w:r>
                          </w:p>
                          <w:p w14:paraId="37E58B6D" w14:textId="77777777" w:rsidR="0093662F" w:rsidRPr="00EE697F" w:rsidRDefault="0093662F" w:rsidP="001B2D35">
                            <w:pPr>
                              <w:numPr>
                                <w:ilvl w:val="0"/>
                                <w:numId w:val="18"/>
                              </w:numPr>
                              <w:spacing w:after="0" w:line="240" w:lineRule="auto"/>
                              <w:rPr>
                                <w:rFonts w:cs="Times"/>
                              </w:rPr>
                            </w:pPr>
                            <w:r w:rsidRPr="00EE697F">
                              <w:rPr>
                                <w:rFonts w:cs="Times"/>
                              </w:rPr>
                              <w:t xml:space="preserve">Send an LS to RAN2 on TCI state update (beam indication) using source RS configured for non-serving cell(s) for DL reception and UL transmission. The following topics are considered for the LS: </w:t>
                            </w:r>
                          </w:p>
                          <w:p w14:paraId="7C22A6A4" w14:textId="77777777" w:rsidR="0093662F" w:rsidRPr="00EE697F" w:rsidRDefault="0093662F" w:rsidP="001B2D35">
                            <w:pPr>
                              <w:numPr>
                                <w:ilvl w:val="1"/>
                                <w:numId w:val="18"/>
                              </w:numPr>
                              <w:spacing w:after="0" w:line="240" w:lineRule="auto"/>
                              <w:rPr>
                                <w:rFonts w:cs="Times"/>
                              </w:rPr>
                            </w:pPr>
                            <w:r w:rsidRPr="00EE697F">
                              <w:rPr>
                                <w:rFonts w:cs="Times"/>
                              </w:rPr>
                              <w:t>RRC configuration issues</w:t>
                            </w:r>
                          </w:p>
                          <w:p w14:paraId="585FDDCF" w14:textId="77777777" w:rsidR="0093662F" w:rsidRPr="00EE697F" w:rsidRDefault="0093662F" w:rsidP="001B2D35">
                            <w:pPr>
                              <w:numPr>
                                <w:ilvl w:val="1"/>
                                <w:numId w:val="18"/>
                              </w:numPr>
                              <w:spacing w:after="0" w:line="240" w:lineRule="auto"/>
                              <w:rPr>
                                <w:rFonts w:cs="Times"/>
                              </w:rPr>
                            </w:pPr>
                            <w:r w:rsidRPr="00EE697F">
                              <w:rPr>
                                <w:rFonts w:cs="Times"/>
                              </w:rPr>
                              <w:t>Serving cell issues</w:t>
                            </w:r>
                          </w:p>
                          <w:p w14:paraId="70CD2E54" w14:textId="77777777" w:rsidR="0093662F" w:rsidRPr="00EE697F" w:rsidRDefault="0093662F" w:rsidP="001B2D35">
                            <w:pPr>
                              <w:numPr>
                                <w:ilvl w:val="1"/>
                                <w:numId w:val="18"/>
                              </w:numPr>
                              <w:spacing w:after="0" w:line="240" w:lineRule="auto"/>
                              <w:rPr>
                                <w:rFonts w:cs="Times"/>
                              </w:rPr>
                            </w:pPr>
                            <w:r w:rsidRPr="00EE697F">
                              <w:rPr>
                                <w:rFonts w:cs="Times"/>
                              </w:rPr>
                              <w:t>C-RNTI issues</w:t>
                            </w:r>
                          </w:p>
                          <w:p w14:paraId="0A774E72" w14:textId="77777777" w:rsidR="0093662F" w:rsidRPr="00EE697F" w:rsidRDefault="0093662F" w:rsidP="001B2D35">
                            <w:pPr>
                              <w:numPr>
                                <w:ilvl w:val="1"/>
                                <w:numId w:val="18"/>
                              </w:numPr>
                              <w:spacing w:after="0" w:line="240" w:lineRule="auto"/>
                              <w:rPr>
                                <w:rFonts w:cs="Times"/>
                              </w:rPr>
                            </w:pPr>
                            <w:r w:rsidRPr="00EE697F">
                              <w:rPr>
                                <w:rFonts w:cs="Times"/>
                              </w:rPr>
                              <w:t>Issues related to CU-DU split</w:t>
                            </w:r>
                          </w:p>
                          <w:p w14:paraId="1E091DB1" w14:textId="77777777" w:rsidR="0093662F" w:rsidRPr="00EE697F" w:rsidRDefault="0093662F" w:rsidP="001B2D35">
                            <w:pPr>
                              <w:numPr>
                                <w:ilvl w:val="1"/>
                                <w:numId w:val="18"/>
                              </w:numPr>
                              <w:spacing w:after="0" w:line="240" w:lineRule="auto"/>
                              <w:rPr>
                                <w:rFonts w:cs="Times"/>
                              </w:rPr>
                            </w:pPr>
                            <w:r w:rsidRPr="00EE697F">
                              <w:rPr>
                                <w:rFonts w:cs="Times"/>
                              </w:rPr>
                              <w:t>Inter-band CA issues</w:t>
                            </w:r>
                          </w:p>
                          <w:p w14:paraId="5EC4E491" w14:textId="77777777" w:rsidR="0093662F" w:rsidRPr="00861291" w:rsidRDefault="0093662F" w:rsidP="001B2D35">
                            <w:pPr>
                              <w:numPr>
                                <w:ilvl w:val="1"/>
                                <w:numId w:val="18"/>
                              </w:numPr>
                              <w:spacing w:after="0" w:line="240" w:lineRule="auto"/>
                              <w:rPr>
                                <w:rFonts w:cs="Times"/>
                              </w:rPr>
                            </w:pPr>
                            <w:r w:rsidRPr="00EE697F">
                              <w:rPr>
                                <w:rFonts w:cs="Times"/>
                              </w:rPr>
                              <w:t>Inter-frequency issues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A6CC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42A444C" w14:textId="77777777" w:rsidR="0093662F" w:rsidRPr="00EE697F" w:rsidRDefault="0093662F" w:rsidP="00A26E16">
                      <w:pPr>
                        <w:rPr>
                          <w:rFonts w:cs="Times"/>
                          <w:color w:val="000000"/>
                          <w:lang w:val="en-US" w:eastAsia="ko-KR"/>
                        </w:rPr>
                      </w:pPr>
                      <w:r w:rsidRPr="00EE697F">
                        <w:rPr>
                          <w:rFonts w:cs="Times"/>
                          <w:b/>
                          <w:bCs/>
                          <w:color w:val="000000"/>
                          <w:highlight w:val="green"/>
                        </w:rPr>
                        <w:t>Agreement</w:t>
                      </w:r>
                    </w:p>
                    <w:p w14:paraId="548AD4AD" w14:textId="77777777" w:rsidR="0093662F" w:rsidRPr="00EE697F" w:rsidRDefault="0093662F" w:rsidP="00A26E16">
                      <w:pPr>
                        <w:rPr>
                          <w:rFonts w:cs="Times"/>
                        </w:rPr>
                      </w:pPr>
                      <w:r w:rsidRPr="00EE697F">
                        <w:rPr>
                          <w:rFonts w:cs="Times"/>
                        </w:rPr>
                        <w:t xml:space="preserve">On Rel.17 enhancements </w:t>
                      </w:r>
                      <w:r w:rsidRPr="00EE697F">
                        <w:rPr>
                          <w:rFonts w:cs="Times"/>
                          <w:color w:val="000000"/>
                        </w:rPr>
                        <w:t xml:space="preserve">for L1/L2-centric inter-cell mobility, </w:t>
                      </w:r>
                    </w:p>
                    <w:p w14:paraId="6D0DCC1C" w14:textId="77777777" w:rsidR="0093662F" w:rsidRPr="00EE697F" w:rsidRDefault="0093662F" w:rsidP="001B2D35">
                      <w:pPr>
                        <w:numPr>
                          <w:ilvl w:val="0"/>
                          <w:numId w:val="17"/>
                        </w:numPr>
                        <w:spacing w:after="0" w:line="240" w:lineRule="auto"/>
                        <w:rPr>
                          <w:rFonts w:cs="Times"/>
                        </w:rPr>
                      </w:pPr>
                      <w:r w:rsidRPr="00EE697F">
                        <w:rPr>
                          <w:rFonts w:cs="Times"/>
                        </w:rPr>
                        <w:t xml:space="preserve">Discuss whether to support at least the source RS types already agreed for intra-cell mobility for the purpose of referencing to non-serving cell(s). Note: This implies the following source RS(s): </w:t>
                      </w:r>
                    </w:p>
                    <w:p w14:paraId="455C3127" w14:textId="77777777" w:rsidR="0093662F" w:rsidRPr="00EE697F" w:rsidRDefault="0093662F" w:rsidP="001B2D35">
                      <w:pPr>
                        <w:numPr>
                          <w:ilvl w:val="1"/>
                          <w:numId w:val="18"/>
                        </w:numPr>
                        <w:spacing w:after="0" w:line="240" w:lineRule="auto"/>
                        <w:rPr>
                          <w:rFonts w:cs="Times"/>
                        </w:rPr>
                      </w:pPr>
                      <w:r w:rsidRPr="00EE697F">
                        <w:rPr>
                          <w:rFonts w:cs="Times"/>
                        </w:rPr>
                        <w:t>CSI-RS for BM configured for non-serving cell(s) for DL QCL and UL TX spatial references</w:t>
                      </w:r>
                    </w:p>
                    <w:p w14:paraId="7CD67D0E" w14:textId="77777777" w:rsidR="0093662F" w:rsidRPr="00EE697F" w:rsidRDefault="0093662F" w:rsidP="001B2D35">
                      <w:pPr>
                        <w:numPr>
                          <w:ilvl w:val="1"/>
                          <w:numId w:val="18"/>
                        </w:numPr>
                        <w:spacing w:after="0" w:line="240" w:lineRule="auto"/>
                        <w:rPr>
                          <w:rFonts w:cs="Times"/>
                        </w:rPr>
                      </w:pPr>
                      <w:r w:rsidRPr="00EE697F">
                        <w:rPr>
                          <w:rFonts w:cs="Times"/>
                        </w:rPr>
                        <w:t>CSI-RS for tracking (TRS) configured for non-serving cell(s) for DL QCL and UL TX spatial references</w:t>
                      </w:r>
                    </w:p>
                    <w:p w14:paraId="4B8884C3" w14:textId="77777777" w:rsidR="0093662F" w:rsidRPr="00EE697F" w:rsidRDefault="0093662F" w:rsidP="001B2D35">
                      <w:pPr>
                        <w:numPr>
                          <w:ilvl w:val="1"/>
                          <w:numId w:val="18"/>
                        </w:numPr>
                        <w:spacing w:after="0" w:line="240" w:lineRule="auto"/>
                        <w:rPr>
                          <w:rFonts w:cs="Times"/>
                        </w:rPr>
                      </w:pPr>
                      <w:r w:rsidRPr="00EE697F">
                        <w:rPr>
                          <w:rFonts w:cs="Times"/>
                        </w:rPr>
                        <w:t>SSB configured for non-serving cell(s) for UL TX spatial references</w:t>
                      </w:r>
                    </w:p>
                    <w:p w14:paraId="4F59FE49" w14:textId="77777777" w:rsidR="0093662F" w:rsidRPr="00EE697F" w:rsidRDefault="0093662F" w:rsidP="001B2D35">
                      <w:pPr>
                        <w:numPr>
                          <w:ilvl w:val="1"/>
                          <w:numId w:val="18"/>
                        </w:numPr>
                        <w:spacing w:after="0" w:line="240" w:lineRule="auto"/>
                        <w:rPr>
                          <w:rFonts w:cs="Times"/>
                        </w:rPr>
                      </w:pPr>
                      <w:r w:rsidRPr="00EE697F">
                        <w:rPr>
                          <w:rFonts w:cs="Times"/>
                        </w:rPr>
                        <w:t>SRS for BM configured for non-serving cell(s) for UL TX spatial references</w:t>
                      </w:r>
                    </w:p>
                    <w:p w14:paraId="4A7D215E" w14:textId="77777777" w:rsidR="0093662F" w:rsidRPr="00EE697F" w:rsidRDefault="0093662F" w:rsidP="001B2D35">
                      <w:pPr>
                        <w:numPr>
                          <w:ilvl w:val="1"/>
                          <w:numId w:val="18"/>
                        </w:numPr>
                        <w:spacing w:after="0" w:line="240" w:lineRule="auto"/>
                        <w:rPr>
                          <w:rFonts w:cs="Times"/>
                        </w:rPr>
                      </w:pPr>
                      <w:r w:rsidRPr="00EE697F">
                        <w:rPr>
                          <w:rFonts w:cs="Times"/>
                        </w:rPr>
                        <w:t xml:space="preserve">FFS: whether to support CSI-RS for mobility </w:t>
                      </w:r>
                    </w:p>
                    <w:p w14:paraId="3D75EDBD" w14:textId="77777777" w:rsidR="0093662F" w:rsidRPr="00EE697F" w:rsidRDefault="0093662F" w:rsidP="001B2D35">
                      <w:pPr>
                        <w:numPr>
                          <w:ilvl w:val="1"/>
                          <w:numId w:val="18"/>
                        </w:numPr>
                        <w:spacing w:after="0" w:line="240" w:lineRule="auto"/>
                        <w:rPr>
                          <w:rFonts w:cs="Times"/>
                        </w:rPr>
                      </w:pPr>
                      <w:r w:rsidRPr="00EE697F">
                        <w:rPr>
                          <w:rFonts w:cs="Times"/>
                        </w:rPr>
                        <w:t>FFS: whether to support other source RS(s) potentially agreed later for intra-cell mobility</w:t>
                      </w:r>
                    </w:p>
                    <w:p w14:paraId="702E3649" w14:textId="77777777" w:rsidR="0093662F" w:rsidRPr="00EE697F" w:rsidRDefault="0093662F" w:rsidP="001B2D35">
                      <w:pPr>
                        <w:numPr>
                          <w:ilvl w:val="1"/>
                          <w:numId w:val="18"/>
                        </w:numPr>
                        <w:spacing w:after="0" w:line="240" w:lineRule="auto"/>
                        <w:rPr>
                          <w:rFonts w:cs="Times"/>
                        </w:rPr>
                      </w:pPr>
                      <w:r w:rsidRPr="00EE697F">
                        <w:rPr>
                          <w:rFonts w:cs="Times"/>
                        </w:rPr>
                        <w:t>FFS: whether to support CSI-RS for BM and tracking configured for non-serving cell(s) and without non-serving cell SSB as QCL-TypeD source</w:t>
                      </w:r>
                    </w:p>
                    <w:p w14:paraId="37E58B6D" w14:textId="77777777" w:rsidR="0093662F" w:rsidRPr="00EE697F" w:rsidRDefault="0093662F" w:rsidP="001B2D35">
                      <w:pPr>
                        <w:numPr>
                          <w:ilvl w:val="0"/>
                          <w:numId w:val="18"/>
                        </w:numPr>
                        <w:spacing w:after="0" w:line="240" w:lineRule="auto"/>
                        <w:rPr>
                          <w:rFonts w:cs="Times"/>
                        </w:rPr>
                      </w:pPr>
                      <w:r w:rsidRPr="00EE697F">
                        <w:rPr>
                          <w:rFonts w:cs="Times"/>
                        </w:rPr>
                        <w:t xml:space="preserve">Send an LS to RAN2 on TCI state update (beam indication) using source RS configured for non-serving cell(s) for DL reception and UL transmission. The following topics are considered for the LS: </w:t>
                      </w:r>
                    </w:p>
                    <w:p w14:paraId="7C22A6A4" w14:textId="77777777" w:rsidR="0093662F" w:rsidRPr="00EE697F" w:rsidRDefault="0093662F" w:rsidP="001B2D35">
                      <w:pPr>
                        <w:numPr>
                          <w:ilvl w:val="1"/>
                          <w:numId w:val="18"/>
                        </w:numPr>
                        <w:spacing w:after="0" w:line="240" w:lineRule="auto"/>
                        <w:rPr>
                          <w:rFonts w:cs="Times"/>
                        </w:rPr>
                      </w:pPr>
                      <w:r w:rsidRPr="00EE697F">
                        <w:rPr>
                          <w:rFonts w:cs="Times"/>
                        </w:rPr>
                        <w:t>RRC configuration issues</w:t>
                      </w:r>
                    </w:p>
                    <w:p w14:paraId="585FDDCF" w14:textId="77777777" w:rsidR="0093662F" w:rsidRPr="00EE697F" w:rsidRDefault="0093662F" w:rsidP="001B2D35">
                      <w:pPr>
                        <w:numPr>
                          <w:ilvl w:val="1"/>
                          <w:numId w:val="18"/>
                        </w:numPr>
                        <w:spacing w:after="0" w:line="240" w:lineRule="auto"/>
                        <w:rPr>
                          <w:rFonts w:cs="Times"/>
                        </w:rPr>
                      </w:pPr>
                      <w:r w:rsidRPr="00EE697F">
                        <w:rPr>
                          <w:rFonts w:cs="Times"/>
                        </w:rPr>
                        <w:t>Serving cell issues</w:t>
                      </w:r>
                    </w:p>
                    <w:p w14:paraId="70CD2E54" w14:textId="77777777" w:rsidR="0093662F" w:rsidRPr="00EE697F" w:rsidRDefault="0093662F" w:rsidP="001B2D35">
                      <w:pPr>
                        <w:numPr>
                          <w:ilvl w:val="1"/>
                          <w:numId w:val="18"/>
                        </w:numPr>
                        <w:spacing w:after="0" w:line="240" w:lineRule="auto"/>
                        <w:rPr>
                          <w:rFonts w:cs="Times"/>
                        </w:rPr>
                      </w:pPr>
                      <w:r w:rsidRPr="00EE697F">
                        <w:rPr>
                          <w:rFonts w:cs="Times"/>
                        </w:rPr>
                        <w:t>C-RNTI issues</w:t>
                      </w:r>
                    </w:p>
                    <w:p w14:paraId="0A774E72" w14:textId="77777777" w:rsidR="0093662F" w:rsidRPr="00EE697F" w:rsidRDefault="0093662F" w:rsidP="001B2D35">
                      <w:pPr>
                        <w:numPr>
                          <w:ilvl w:val="1"/>
                          <w:numId w:val="18"/>
                        </w:numPr>
                        <w:spacing w:after="0" w:line="240" w:lineRule="auto"/>
                        <w:rPr>
                          <w:rFonts w:cs="Times"/>
                        </w:rPr>
                      </w:pPr>
                      <w:r w:rsidRPr="00EE697F">
                        <w:rPr>
                          <w:rFonts w:cs="Times"/>
                        </w:rPr>
                        <w:t>Issues related to CU-DU split</w:t>
                      </w:r>
                    </w:p>
                    <w:p w14:paraId="1E091DB1" w14:textId="77777777" w:rsidR="0093662F" w:rsidRPr="00EE697F" w:rsidRDefault="0093662F" w:rsidP="001B2D35">
                      <w:pPr>
                        <w:numPr>
                          <w:ilvl w:val="1"/>
                          <w:numId w:val="18"/>
                        </w:numPr>
                        <w:spacing w:after="0" w:line="240" w:lineRule="auto"/>
                        <w:rPr>
                          <w:rFonts w:cs="Times"/>
                        </w:rPr>
                      </w:pPr>
                      <w:r w:rsidRPr="00EE697F">
                        <w:rPr>
                          <w:rFonts w:cs="Times"/>
                        </w:rPr>
                        <w:t>Inter-band CA issues</w:t>
                      </w:r>
                    </w:p>
                    <w:p w14:paraId="5EC4E491" w14:textId="77777777" w:rsidR="0093662F" w:rsidRPr="00861291" w:rsidRDefault="0093662F" w:rsidP="001B2D35">
                      <w:pPr>
                        <w:numPr>
                          <w:ilvl w:val="1"/>
                          <w:numId w:val="18"/>
                        </w:numPr>
                        <w:spacing w:after="0" w:line="240" w:lineRule="auto"/>
                        <w:rPr>
                          <w:rFonts w:cs="Times"/>
                        </w:rPr>
                      </w:pPr>
                      <w:r w:rsidRPr="00EE697F">
                        <w:rPr>
                          <w:rFonts w:cs="Times"/>
                        </w:rPr>
                        <w:t>Inter-frequency issues</w:t>
                      </w:r>
                    </w:p>
                  </w:txbxContent>
                </v:textbox>
                <w10:wrap type="square"/>
              </v:shape>
            </w:pict>
          </mc:Fallback>
        </mc:AlternateContent>
      </w:r>
    </w:p>
    <w:p w14:paraId="78CD5BFC" w14:textId="6646D10F" w:rsidR="009411DE" w:rsidRPr="00210DBC" w:rsidRDefault="009411DE" w:rsidP="00866A22">
      <w:pPr>
        <w:jc w:val="both"/>
        <w:rPr>
          <w:rFonts w:cstheme="minorHAnsi"/>
          <w:lang w:val="en-US"/>
        </w:rPr>
      </w:pPr>
      <w:r w:rsidRPr="00210DBC">
        <w:rPr>
          <w:rFonts w:cstheme="minorHAnsi"/>
          <w:lang w:val="en-US"/>
        </w:rPr>
        <w:t>The LS then contains six</w:t>
      </w:r>
      <w:r w:rsidR="00702A54">
        <w:rPr>
          <w:rFonts w:cstheme="minorHAnsi"/>
          <w:lang w:val="en-US"/>
        </w:rPr>
        <w:t xml:space="preserve"> </w:t>
      </w:r>
      <w:r w:rsidRPr="00210DBC">
        <w:rPr>
          <w:rFonts w:cstheme="minorHAnsi"/>
          <w:lang w:val="en-US"/>
        </w:rPr>
        <w:t xml:space="preserve">(6) sets of questions for RAN2 where each set has </w:t>
      </w:r>
      <w:r w:rsidR="00A52B83" w:rsidRPr="00210DBC">
        <w:rPr>
          <w:rFonts w:cstheme="minorHAnsi"/>
          <w:lang w:val="en-US"/>
        </w:rPr>
        <w:t xml:space="preserve">1-6 separate questions. Altogether there are </w:t>
      </w:r>
      <w:r w:rsidR="00ED5BD9" w:rsidRPr="00210DBC">
        <w:rPr>
          <w:rFonts w:cstheme="minorHAnsi"/>
          <w:b/>
          <w:bCs/>
          <w:lang w:val="en-US"/>
        </w:rPr>
        <w:t>sixteen</w:t>
      </w:r>
      <w:r w:rsidR="00702A54">
        <w:rPr>
          <w:rFonts w:cstheme="minorHAnsi"/>
          <w:b/>
          <w:bCs/>
          <w:lang w:val="en-US"/>
        </w:rPr>
        <w:t xml:space="preserve"> </w:t>
      </w:r>
      <w:r w:rsidR="00ED5BD9" w:rsidRPr="00210DBC">
        <w:rPr>
          <w:rFonts w:cstheme="minorHAnsi"/>
          <w:b/>
          <w:bCs/>
          <w:lang w:val="en-US"/>
        </w:rPr>
        <w:t>(16) questions for RAN2</w:t>
      </w:r>
      <w:r w:rsidR="004031F7" w:rsidRPr="00210DBC">
        <w:rPr>
          <w:rFonts w:cstheme="minorHAnsi"/>
          <w:lang w:val="en-US"/>
        </w:rPr>
        <w:t xml:space="preserve"> out of which few questions were also steered to RAN3 and RAN4.</w:t>
      </w:r>
      <w:r w:rsidR="003064DF">
        <w:rPr>
          <w:rFonts w:cstheme="minorHAnsi"/>
          <w:lang w:val="en-US"/>
        </w:rPr>
        <w:t xml:space="preserve"> In this contribution, we firstly </w:t>
      </w:r>
      <w:r w:rsidR="00E17011">
        <w:rPr>
          <w:rFonts w:cstheme="minorHAnsi"/>
          <w:lang w:val="en-US"/>
        </w:rPr>
        <w:t xml:space="preserve">provide scenarios associated to the inter-cell mTRP related WID objective and L1/L2 centric inter-cell mobility related scenarios of the WID objective and secondly, provide </w:t>
      </w:r>
      <w:r w:rsidR="00BB583C">
        <w:rPr>
          <w:rFonts w:cstheme="minorHAnsi"/>
          <w:lang w:val="en-US"/>
        </w:rPr>
        <w:t>possible answers to the LS questions from RAN1.</w:t>
      </w:r>
    </w:p>
    <w:p w14:paraId="50DEE04E" w14:textId="332B6B4B" w:rsidR="00AD4830" w:rsidRDefault="00AD4830" w:rsidP="00AD4830">
      <w:pPr>
        <w:pStyle w:val="Heading1"/>
      </w:pPr>
      <w:bookmarkStart w:id="0" w:name="_Ref178064866"/>
      <w:r>
        <w:t>2</w:t>
      </w:r>
      <w:r>
        <w:tab/>
      </w:r>
      <w:r w:rsidRPr="00CE0424">
        <w:t>Discussion</w:t>
      </w:r>
      <w:bookmarkEnd w:id="0"/>
    </w:p>
    <w:p w14:paraId="517278AF" w14:textId="7DB98ED5" w:rsidR="008A2B8B" w:rsidRDefault="008A2B8B" w:rsidP="008A2B8B">
      <w:pPr>
        <w:pStyle w:val="Heading2"/>
      </w:pPr>
      <w:r>
        <w:t>2.1</w:t>
      </w:r>
      <w:r>
        <w:tab/>
        <w:t>Scenarios associated to inter-cell mTRP and L1/L2 centric inter-cell mobility</w:t>
      </w:r>
    </w:p>
    <w:p w14:paraId="5C397C64" w14:textId="3473D58F" w:rsidR="00A65EFA" w:rsidRDefault="008218FC" w:rsidP="005863EB">
      <w:pPr>
        <w:rPr>
          <w:lang w:val="en-US" w:eastAsia="ja-JP"/>
        </w:rPr>
      </w:pPr>
      <w:r>
        <w:rPr>
          <w:lang w:val="en-US" w:eastAsia="ja-JP"/>
        </w:rPr>
        <w:t>During RAN2#113-bis meeting, there were many discussions related to the scenarios</w:t>
      </w:r>
      <w:r w:rsidR="00AC1B73">
        <w:rPr>
          <w:lang w:val="en-US" w:eastAsia="ja-JP"/>
        </w:rPr>
        <w:t xml:space="preserve"> and the same discussion continuous in the email discussion (</w:t>
      </w:r>
      <w:r w:rsidR="00A65EFA" w:rsidRPr="00A65EFA">
        <w:rPr>
          <w:lang w:val="en-US" w:eastAsia="ja-JP"/>
        </w:rPr>
        <w:t>[Post113bis-e][061][feMIMO] InterCell mTRP and L1L2 mobility (Samsung)</w:t>
      </w:r>
      <w:r w:rsidR="00AC1B73">
        <w:rPr>
          <w:lang w:val="en-US" w:eastAsia="ja-JP"/>
        </w:rPr>
        <w:t>)</w:t>
      </w:r>
      <w:r>
        <w:rPr>
          <w:lang w:val="en-US" w:eastAsia="ja-JP"/>
        </w:rPr>
        <w:t>.</w:t>
      </w:r>
      <w:r w:rsidR="00A65EFA">
        <w:rPr>
          <w:lang w:val="en-US" w:eastAsia="ja-JP"/>
        </w:rPr>
        <w:t xml:space="preserve"> The following objectives are captured in the WID</w:t>
      </w:r>
      <w:r w:rsidR="005F6A64">
        <w:rPr>
          <w:lang w:val="en-US" w:eastAsia="ja-JP"/>
        </w:rPr>
        <w:t xml:space="preserve"> (</w:t>
      </w:r>
      <w:r w:rsidR="005F6A64">
        <w:rPr>
          <w:rFonts w:eastAsiaTheme="minorEastAsia"/>
          <w:lang w:eastAsia="ja-JP"/>
        </w:rPr>
        <w:t>RP-193133</w:t>
      </w:r>
      <w:r w:rsidR="005F6A64">
        <w:rPr>
          <w:lang w:val="en-US" w:eastAsia="ja-JP"/>
        </w:rPr>
        <w:t>)</w:t>
      </w:r>
      <w:r w:rsidR="00A65EFA">
        <w:rPr>
          <w:lang w:val="en-US" w:eastAsia="ja-JP"/>
        </w:rPr>
        <w:t>:</w:t>
      </w:r>
    </w:p>
    <w:p w14:paraId="5AD4B11B" w14:textId="60927C83" w:rsidR="005F6A64" w:rsidRDefault="00760B25" w:rsidP="005863EB">
      <w:pPr>
        <w:rPr>
          <w:lang w:val="en-US" w:eastAsia="ja-JP"/>
        </w:rPr>
      </w:pPr>
      <w:r>
        <w:rPr>
          <w:noProof/>
        </w:rPr>
        <w:lastRenderedPageBreak/>
        <mc:AlternateContent>
          <mc:Choice Requires="wps">
            <w:drawing>
              <wp:anchor distT="0" distB="0" distL="114300" distR="114300" simplePos="0" relativeHeight="251658244" behindDoc="0" locked="0" layoutInCell="1" allowOverlap="1" wp14:anchorId="6EBFA0AD" wp14:editId="48840D0D">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B5FEF1" w14:textId="77777777" w:rsidR="00760B25" w:rsidRPr="00CD30DA" w:rsidRDefault="00760B25" w:rsidP="00760B25">
                            <w:pPr>
                              <w:pStyle w:val="ListParagraph"/>
                              <w:numPr>
                                <w:ilvl w:val="0"/>
                                <w:numId w:val="31"/>
                              </w:numPr>
                              <w:spacing w:after="0" w:line="240" w:lineRule="auto"/>
                              <w:jc w:val="both"/>
                              <w:rPr>
                                <w:highlight w:val="yellow"/>
                              </w:rPr>
                            </w:pPr>
                            <w:r w:rsidRPr="00CD30DA">
                              <w:rPr>
                                <w:highlight w:val="yellow"/>
                              </w:rPr>
                              <w:t>Enhancement on the support for multi-TRP deployment, targeting both FR1 and FR2:</w:t>
                            </w:r>
                          </w:p>
                          <w:p w14:paraId="600210BB" w14:textId="77777777" w:rsidR="00760B25" w:rsidRPr="00CD30DA" w:rsidRDefault="00760B25" w:rsidP="00760B25">
                            <w:pPr>
                              <w:pStyle w:val="ListParagraph"/>
                              <w:numPr>
                                <w:ilvl w:val="1"/>
                                <w:numId w:val="31"/>
                              </w:numPr>
                              <w:spacing w:after="0" w:line="240" w:lineRule="auto"/>
                              <w:jc w:val="both"/>
                              <w:rPr>
                                <w:highlight w:val="yellow"/>
                              </w:rPr>
                            </w:pPr>
                            <w:r w:rsidRPr="00CD30DA">
                              <w:rPr>
                                <w:highlight w:val="yellow"/>
                              </w:rPr>
                              <w:t xml:space="preserve">Identify and specify features to improve reliability and robustness for channels other than PDSCH (that is, PDCCH, PUSCH, and PUCCH) using multi-TRP and/or multi-panel, with Rel.16 reliability features as the baseline </w:t>
                            </w:r>
                          </w:p>
                          <w:p w14:paraId="4A48C414" w14:textId="77777777" w:rsidR="00760B25" w:rsidRPr="00CD30DA" w:rsidRDefault="00760B25" w:rsidP="00760B25">
                            <w:pPr>
                              <w:pStyle w:val="ListParagraph"/>
                              <w:numPr>
                                <w:ilvl w:val="0"/>
                                <w:numId w:val="31"/>
                              </w:numPr>
                              <w:spacing w:after="0" w:line="240" w:lineRule="auto"/>
                              <w:jc w:val="both"/>
                              <w:rPr>
                                <w:highlight w:val="green"/>
                              </w:rPr>
                            </w:pPr>
                            <w:r w:rsidRPr="00CD30DA">
                              <w:rPr>
                                <w:highlight w:val="green"/>
                              </w:rPr>
                              <w:t xml:space="preserve">Enhancement on multi-beam operation, mainly targeting FR2 while also applicable to FR1: </w:t>
                            </w:r>
                          </w:p>
                          <w:p w14:paraId="64970D8D" w14:textId="77777777" w:rsidR="00760B25" w:rsidRPr="00CD30DA" w:rsidRDefault="00760B25" w:rsidP="00760B25">
                            <w:pPr>
                              <w:pStyle w:val="ListParagraph"/>
                              <w:numPr>
                                <w:ilvl w:val="1"/>
                                <w:numId w:val="31"/>
                              </w:numPr>
                              <w:spacing w:after="0" w:line="240" w:lineRule="auto"/>
                              <w:jc w:val="both"/>
                              <w:rPr>
                                <w:highlight w:val="green"/>
                              </w:rPr>
                            </w:pPr>
                            <w:r w:rsidRPr="00CD30DA">
                              <w:rPr>
                                <w:highlight w:val="green"/>
                              </w:rPr>
                              <w:t>Identify and specify features to facilitate more efficient (lower latency and overhead) DL/UL beam management to support higher intra- and L1/L2-centric inter-cell mobility and/or a larger number of configured TCI states:</w:t>
                            </w:r>
                          </w:p>
                          <w:p w14:paraId="11EFD5B5" w14:textId="77777777" w:rsidR="00760B25" w:rsidRPr="0051690F" w:rsidRDefault="00760B25" w:rsidP="00760B25">
                            <w:pPr>
                              <w:pStyle w:val="ListParagraph"/>
                              <w:numPr>
                                <w:ilvl w:val="2"/>
                                <w:numId w:val="31"/>
                              </w:numPr>
                              <w:spacing w:after="0" w:line="240" w:lineRule="auto"/>
                              <w:jc w:val="both"/>
                            </w:pPr>
                            <w:r>
                              <w:t>C</w:t>
                            </w:r>
                            <w:r w:rsidRPr="0051690F">
                              <w:t>ommon beam for data and control transmission/reception for DL and UL, especially for intra-band CA</w:t>
                            </w:r>
                          </w:p>
                          <w:p w14:paraId="38E6416B" w14:textId="77777777" w:rsidR="00760B25" w:rsidRPr="0051690F" w:rsidRDefault="00760B25" w:rsidP="00760B25">
                            <w:pPr>
                              <w:pStyle w:val="ListParagraph"/>
                              <w:numPr>
                                <w:ilvl w:val="2"/>
                                <w:numId w:val="31"/>
                              </w:numPr>
                              <w:spacing w:after="0" w:line="240" w:lineRule="auto"/>
                              <w:jc w:val="both"/>
                            </w:pPr>
                            <w:r w:rsidRPr="0051690F">
                              <w:t>Unified TCI framework for DL</w:t>
                            </w:r>
                            <w:r>
                              <w:t xml:space="preserve"> and </w:t>
                            </w:r>
                            <w:r w:rsidRPr="0051690F">
                              <w:t>UL beam indication</w:t>
                            </w:r>
                          </w:p>
                          <w:p w14:paraId="74687657" w14:textId="77777777" w:rsidR="00760B25" w:rsidRPr="00871855" w:rsidRDefault="00760B25" w:rsidP="00760B25">
                            <w:pPr>
                              <w:pStyle w:val="ListParagraph"/>
                              <w:numPr>
                                <w:ilvl w:val="2"/>
                                <w:numId w:val="31"/>
                              </w:numPr>
                              <w:spacing w:after="0" w:line="240" w:lineRule="auto"/>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BFA0AD" id="Text Box 5" o:spid="_x0000_s1027" type="#_x0000_t202"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tDIg8TwCAAB/BAAADgAAAAAAAAAAAAAA&#10;AAAuAgAAZHJzL2Uyb0RvYy54bWxQSwECLQAUAAYACAAAACEAtwwDCNcAAAAFAQAADwAAAAAAAAAA&#10;AAAAAACWBAAAZHJzL2Rvd25yZXYueG1sUEsFBgAAAAAEAAQA8wAAAJoFAAAAAA==&#10;" filled="f" strokeweight=".5pt">
                <v:textbox style="mso-fit-shape-to-text:t">
                  <w:txbxContent>
                    <w:p w14:paraId="0BB5FEF1" w14:textId="77777777" w:rsidR="00760B25" w:rsidRPr="00CD30DA" w:rsidRDefault="00760B25" w:rsidP="00760B25">
                      <w:pPr>
                        <w:pStyle w:val="ListParagraph"/>
                        <w:numPr>
                          <w:ilvl w:val="0"/>
                          <w:numId w:val="31"/>
                        </w:numPr>
                        <w:spacing w:after="0" w:line="240" w:lineRule="auto"/>
                        <w:jc w:val="both"/>
                        <w:rPr>
                          <w:highlight w:val="yellow"/>
                        </w:rPr>
                      </w:pPr>
                      <w:r w:rsidRPr="00CD30DA">
                        <w:rPr>
                          <w:highlight w:val="yellow"/>
                        </w:rPr>
                        <w:t>Enhancement on the support for multi-TRP deployment, targeting both FR1 and FR2:</w:t>
                      </w:r>
                    </w:p>
                    <w:p w14:paraId="600210BB" w14:textId="77777777" w:rsidR="00760B25" w:rsidRPr="00CD30DA" w:rsidRDefault="00760B25" w:rsidP="00760B25">
                      <w:pPr>
                        <w:pStyle w:val="ListParagraph"/>
                        <w:numPr>
                          <w:ilvl w:val="1"/>
                          <w:numId w:val="31"/>
                        </w:numPr>
                        <w:spacing w:after="0" w:line="240" w:lineRule="auto"/>
                        <w:jc w:val="both"/>
                        <w:rPr>
                          <w:highlight w:val="yellow"/>
                        </w:rPr>
                      </w:pPr>
                      <w:r w:rsidRPr="00CD30DA">
                        <w:rPr>
                          <w:highlight w:val="yellow"/>
                        </w:rPr>
                        <w:t xml:space="preserve">Identify and specify features to improve reliability and robustness for channels other than PDSCH (that is, PDCCH, PUSCH, and PUCCH) using multi-TRP and/or multi-panel, with Rel.16 reliability features as the baseline </w:t>
                      </w:r>
                    </w:p>
                    <w:p w14:paraId="4A48C414" w14:textId="77777777" w:rsidR="00760B25" w:rsidRPr="00CD30DA" w:rsidRDefault="00760B25" w:rsidP="00760B25">
                      <w:pPr>
                        <w:pStyle w:val="ListParagraph"/>
                        <w:numPr>
                          <w:ilvl w:val="0"/>
                          <w:numId w:val="31"/>
                        </w:numPr>
                        <w:spacing w:after="0" w:line="240" w:lineRule="auto"/>
                        <w:jc w:val="both"/>
                        <w:rPr>
                          <w:highlight w:val="green"/>
                        </w:rPr>
                      </w:pPr>
                      <w:r w:rsidRPr="00CD30DA">
                        <w:rPr>
                          <w:highlight w:val="green"/>
                        </w:rPr>
                        <w:t xml:space="preserve">Enhancement on multi-beam operation, mainly targeting FR2 while also applicable to FR1: </w:t>
                      </w:r>
                    </w:p>
                    <w:p w14:paraId="64970D8D" w14:textId="77777777" w:rsidR="00760B25" w:rsidRPr="00CD30DA" w:rsidRDefault="00760B25" w:rsidP="00760B25">
                      <w:pPr>
                        <w:pStyle w:val="ListParagraph"/>
                        <w:numPr>
                          <w:ilvl w:val="1"/>
                          <w:numId w:val="31"/>
                        </w:numPr>
                        <w:spacing w:after="0" w:line="240" w:lineRule="auto"/>
                        <w:jc w:val="both"/>
                        <w:rPr>
                          <w:highlight w:val="green"/>
                        </w:rPr>
                      </w:pPr>
                      <w:r w:rsidRPr="00CD30DA">
                        <w:rPr>
                          <w:highlight w:val="green"/>
                        </w:rPr>
                        <w:t>Identify and specify features to facilitate more efficient (lower latency and overhead) DL/UL beam management to support higher intra- and L1/L2-centric inter-cell mobility and/or a larger number of configured TCI states:</w:t>
                      </w:r>
                    </w:p>
                    <w:p w14:paraId="11EFD5B5" w14:textId="77777777" w:rsidR="00760B25" w:rsidRPr="0051690F" w:rsidRDefault="00760B25" w:rsidP="00760B25">
                      <w:pPr>
                        <w:pStyle w:val="ListParagraph"/>
                        <w:numPr>
                          <w:ilvl w:val="2"/>
                          <w:numId w:val="31"/>
                        </w:numPr>
                        <w:spacing w:after="0" w:line="240" w:lineRule="auto"/>
                        <w:jc w:val="both"/>
                      </w:pPr>
                      <w:r>
                        <w:t>C</w:t>
                      </w:r>
                      <w:r w:rsidRPr="0051690F">
                        <w:t>ommon beam for data and control transmission/reception for DL and UL, especially for intra-band CA</w:t>
                      </w:r>
                    </w:p>
                    <w:p w14:paraId="38E6416B" w14:textId="77777777" w:rsidR="00760B25" w:rsidRPr="0051690F" w:rsidRDefault="00760B25" w:rsidP="00760B25">
                      <w:pPr>
                        <w:pStyle w:val="ListParagraph"/>
                        <w:numPr>
                          <w:ilvl w:val="2"/>
                          <w:numId w:val="31"/>
                        </w:numPr>
                        <w:spacing w:after="0" w:line="240" w:lineRule="auto"/>
                        <w:jc w:val="both"/>
                      </w:pPr>
                      <w:r w:rsidRPr="0051690F">
                        <w:t>Unified TCI framework for DL</w:t>
                      </w:r>
                      <w:r>
                        <w:t xml:space="preserve"> and </w:t>
                      </w:r>
                      <w:r w:rsidRPr="0051690F">
                        <w:t>UL beam indication</w:t>
                      </w:r>
                    </w:p>
                    <w:p w14:paraId="74687657" w14:textId="77777777" w:rsidR="00760B25" w:rsidRPr="00871855" w:rsidRDefault="00760B25" w:rsidP="00760B25">
                      <w:pPr>
                        <w:pStyle w:val="ListParagraph"/>
                        <w:numPr>
                          <w:ilvl w:val="2"/>
                          <w:numId w:val="31"/>
                        </w:numPr>
                        <w:spacing w:after="0" w:line="240" w:lineRule="auto"/>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txbxContent>
                </v:textbox>
                <w10:wrap type="square"/>
              </v:shape>
            </w:pict>
          </mc:Fallback>
        </mc:AlternateContent>
      </w:r>
    </w:p>
    <w:p w14:paraId="1B212038" w14:textId="26E47829" w:rsidR="008A2B8B" w:rsidRDefault="00AE2DAC" w:rsidP="005863EB">
      <w:pPr>
        <w:rPr>
          <w:lang w:val="en-US" w:eastAsia="ja-JP"/>
        </w:rPr>
      </w:pPr>
      <w:r>
        <w:rPr>
          <w:lang w:val="en-US" w:eastAsia="ja-JP"/>
        </w:rPr>
        <w:t xml:space="preserve">The WID explicitly lists two different objectives, one related to </w:t>
      </w:r>
      <w:r w:rsidR="00221D34">
        <w:rPr>
          <w:lang w:val="en-US" w:eastAsia="ja-JP"/>
        </w:rPr>
        <w:t xml:space="preserve">the </w:t>
      </w:r>
      <w:r w:rsidR="00BC374D">
        <w:rPr>
          <w:lang w:val="en-US" w:eastAsia="ja-JP"/>
        </w:rPr>
        <w:t>mTRP enhancements and one related to the L1/L2 centric inter-cell mobility.</w:t>
      </w:r>
    </w:p>
    <w:p w14:paraId="6D0612BB" w14:textId="126381B8" w:rsidR="00BC374D" w:rsidRPr="00CE0424" w:rsidRDefault="00BC374D" w:rsidP="00BC374D">
      <w:pPr>
        <w:pStyle w:val="Observation"/>
      </w:pPr>
      <w:bookmarkStart w:id="1" w:name="_Toc71212039"/>
      <w:r>
        <w:rPr>
          <w:rFonts w:cs="Arial"/>
        </w:rPr>
        <w:t xml:space="preserve">The WID has separate objectives for </w:t>
      </w:r>
      <w:r w:rsidR="00A579A1">
        <w:rPr>
          <w:rFonts w:cs="Arial"/>
        </w:rPr>
        <w:t>mTRP enahnacements and L1/L2 centric inter-cell mobility</w:t>
      </w:r>
      <w:r>
        <w:t>.</w:t>
      </w:r>
      <w:bookmarkEnd w:id="1"/>
    </w:p>
    <w:p w14:paraId="7DD21D97" w14:textId="50B08EE0" w:rsidR="00BC374D" w:rsidRDefault="008F7AA5" w:rsidP="005863EB">
      <w:pPr>
        <w:rPr>
          <w:lang w:val="en-US" w:eastAsia="ja-JP"/>
        </w:rPr>
      </w:pPr>
      <w:r>
        <w:rPr>
          <w:lang w:val="en-US" w:eastAsia="ja-JP"/>
        </w:rPr>
        <w:t xml:space="preserve">In the following we </w:t>
      </w:r>
      <w:r w:rsidR="008F5D31">
        <w:rPr>
          <w:lang w:val="en-US" w:eastAsia="ja-JP"/>
        </w:rPr>
        <w:t xml:space="preserve">provide our understanding of the RAN1’s </w:t>
      </w:r>
      <w:r w:rsidR="003C2B01">
        <w:rPr>
          <w:lang w:val="en-US" w:eastAsia="ja-JP"/>
        </w:rPr>
        <w:t xml:space="preserve">view </w:t>
      </w:r>
      <w:r w:rsidR="008F5D31">
        <w:rPr>
          <w:lang w:val="en-US" w:eastAsia="ja-JP"/>
        </w:rPr>
        <w:t>inter-cell mTRP enhancements</w:t>
      </w:r>
      <w:r w:rsidR="003C2B01">
        <w:rPr>
          <w:lang w:val="en-US" w:eastAsia="ja-JP"/>
        </w:rPr>
        <w:t xml:space="preserve"> and the L1/L2 centric inter-cell mobility.</w:t>
      </w:r>
    </w:p>
    <w:p w14:paraId="04289CE1" w14:textId="3306D639" w:rsidR="00225ED7" w:rsidRDefault="00225ED7" w:rsidP="00225ED7">
      <w:pPr>
        <w:pStyle w:val="Heading3"/>
      </w:pPr>
      <w:bookmarkStart w:id="2" w:name="_Hlk71205220"/>
      <w:r>
        <w:t>2.1.1</w:t>
      </w:r>
      <w:r>
        <w:tab/>
        <w:t>Inter-cell multi-TRP</w:t>
      </w:r>
      <w:bookmarkEnd w:id="2"/>
    </w:p>
    <w:p w14:paraId="572B2005" w14:textId="53B43063" w:rsidR="00702031" w:rsidRDefault="00DF0F0B" w:rsidP="005863EB">
      <w:pPr>
        <w:rPr>
          <w:lang w:val="en-US" w:eastAsia="ja-JP"/>
        </w:rPr>
      </w:pPr>
      <w:r>
        <w:rPr>
          <w:noProof/>
          <w:lang w:val="en-US" w:eastAsia="ja-JP"/>
        </w:rPr>
        <mc:AlternateContent>
          <mc:Choice Requires="wpc">
            <w:drawing>
              <wp:inline distT="0" distB="0" distL="0" distR="0" wp14:anchorId="42B138AE" wp14:editId="4E35DD37">
                <wp:extent cx="6039609" cy="2032000"/>
                <wp:effectExtent l="0" t="0" r="0" b="635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0" name="Group 20"/>
                        <wpg:cNvGrpSpPr>
                          <a:grpSpLocks noChangeAspect="1"/>
                        </wpg:cNvGrpSpPr>
                        <wpg:grpSpPr bwMode="auto">
                          <a:xfrm>
                            <a:off x="1840675" y="1420495"/>
                            <a:ext cx="449580" cy="512445"/>
                            <a:chOff x="10160" y="1204595"/>
                            <a:chExt cx="969" cy="1392"/>
                          </a:xfrm>
                        </wpg:grpSpPr>
                        <wpg:grpSp>
                          <wpg:cNvPr id="28" name="Group 28"/>
                          <wpg:cNvGrpSpPr>
                            <a:grpSpLocks noChangeAspect="1"/>
                          </wpg:cNvGrpSpPr>
                          <wpg:grpSpPr bwMode="auto">
                            <a:xfrm>
                              <a:off x="10163" y="1204595"/>
                              <a:ext cx="966" cy="1391"/>
                              <a:chOff x="10163" y="1204595"/>
                              <a:chExt cx="966" cy="1391"/>
                            </a:xfrm>
                          </wpg:grpSpPr>
                          <wps:wsp>
                            <wps:cNvPr id="30" name="Freeform 28"/>
                            <wps:cNvSpPr>
                              <a:spLocks noChangeAspect="1"/>
                            </wps:cNvSpPr>
                            <wps:spPr bwMode="auto">
                              <a:xfrm>
                                <a:off x="10182" y="1204614"/>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31" name="Text Box 30"/>
                            <wps:cNvSpPr txBox="1">
                              <a:spLocks noChangeAspect="1" noChangeArrowheads="1"/>
                            </wps:cNvSpPr>
                            <wps:spPr bwMode="auto">
                              <a:xfrm>
                                <a:off x="10219" y="1205419"/>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39FA742" w14:textId="77777777" w:rsidR="00DF0F0B" w:rsidRDefault="00DF0F0B" w:rsidP="00DF0F0B">
                                  <w:pPr>
                                    <w:spacing w:line="192" w:lineRule="auto"/>
                                    <w:jc w:val="center"/>
                                    <w:rPr>
                                      <w:sz w:val="24"/>
                                      <w:szCs w:val="24"/>
                                    </w:rPr>
                                  </w:pPr>
                                  <w:r>
                                    <w:rPr>
                                      <w:rFonts w:ascii="Calibri" w:eastAsia="MS PGothic" w:hAnsi="Calibri"/>
                                      <w:color w:val="00A9D4"/>
                                      <w:kern w:val="24"/>
                                      <w:lang w:val="en-US"/>
                                    </w:rPr>
                                    <w:t>TRP2</w:t>
                                  </w:r>
                                </w:p>
                              </w:txbxContent>
                            </wps:txbx>
                            <wps:bodyPr wrap="square" lIns="0" tIns="0" rIns="0" bIns="0" anchor="ctr">
                              <a:noAutofit/>
                            </wps:bodyPr>
                          </wps:wsp>
                          <wps:wsp>
                            <wps:cNvPr id="32" name="Freeform 50"/>
                            <wps:cNvSpPr>
                              <a:spLocks noChangeAspect="1" noEditPoints="1"/>
                            </wps:cNvSpPr>
                            <wps:spPr bwMode="auto">
                              <a:xfrm>
                                <a:off x="10163" y="1204595"/>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9" name="Rectangle 29"/>
                          <wps:cNvSpPr>
                            <a:spLocks noChangeAspect="1" noChangeArrowheads="1"/>
                          </wps:cNvSpPr>
                          <wps:spPr bwMode="auto">
                            <a:xfrm>
                              <a:off x="10160" y="1204595"/>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g:wgp>
                        <wpg:cNvPr id="21" name="Group 21"/>
                        <wpg:cNvGrpSpPr>
                          <a:grpSpLocks noChangeAspect="1"/>
                        </wpg:cNvGrpSpPr>
                        <wpg:grpSpPr bwMode="auto">
                          <a:xfrm>
                            <a:off x="1830515" y="215900"/>
                            <a:ext cx="449580" cy="512445"/>
                            <a:chOff x="0" y="0"/>
                            <a:chExt cx="969" cy="1392"/>
                          </a:xfrm>
                        </wpg:grpSpPr>
                        <wpg:grpSp>
                          <wpg:cNvPr id="23" name="Group 23"/>
                          <wpg:cNvGrpSpPr>
                            <a:grpSpLocks noChangeAspect="1"/>
                          </wpg:cNvGrpSpPr>
                          <wpg:grpSpPr bwMode="auto">
                            <a:xfrm>
                              <a:off x="3" y="0"/>
                              <a:ext cx="966" cy="1391"/>
                              <a:chOff x="3" y="0"/>
                              <a:chExt cx="966" cy="1391"/>
                            </a:xfrm>
                          </wpg:grpSpPr>
                          <wps:wsp>
                            <wps:cNvPr id="25" name="Freeform 28"/>
                            <wps:cNvSpPr>
                              <a:spLocks noChangeAspect="1"/>
                            </wps:cNvSpPr>
                            <wps:spPr bwMode="auto">
                              <a:xfrm>
                                <a:off x="2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26" name="Text Box 30"/>
                            <wps:cNvSpPr txBox="1">
                              <a:spLocks noChangeAspect="1" noChangeArrowheads="1"/>
                            </wps:cNvSpPr>
                            <wps:spPr bwMode="auto">
                              <a:xfrm>
                                <a:off x="59" y="824"/>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AF32FD0" w14:textId="77777777" w:rsidR="00DF0F0B" w:rsidRDefault="00DF0F0B" w:rsidP="00DF0F0B">
                                  <w:pPr>
                                    <w:spacing w:line="192" w:lineRule="auto"/>
                                    <w:jc w:val="center"/>
                                    <w:rPr>
                                      <w:sz w:val="24"/>
                                      <w:szCs w:val="24"/>
                                    </w:rPr>
                                  </w:pPr>
                                  <w:r>
                                    <w:rPr>
                                      <w:rFonts w:ascii="Calibri" w:eastAsia="MS PGothic" w:hAnsi="Calibri"/>
                                      <w:color w:val="00A9D4"/>
                                      <w:kern w:val="24"/>
                                      <w:sz w:val="20"/>
                                      <w:szCs w:val="20"/>
                                      <w:lang w:val="en-US"/>
                                    </w:rPr>
                                    <w:t>TRP1</w:t>
                                  </w:r>
                                </w:p>
                              </w:txbxContent>
                            </wps:txbx>
                            <wps:bodyPr wrap="square" lIns="0" tIns="0" rIns="0" bIns="0" anchor="ctr">
                              <a:noAutofit/>
                            </wps:bodyPr>
                          </wps:wsp>
                          <wps:wsp>
                            <wps:cNvPr id="27" name="Freeform 50"/>
                            <wps:cNvSpPr>
                              <a:spLocks noChangeAspect="1" noEditPoints="1"/>
                            </wps:cNvSpPr>
                            <wps:spPr bwMode="auto">
                              <a:xfrm>
                                <a:off x="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4" name="Rectangle 24"/>
                          <wps:cNvSpPr>
                            <a:spLocks noChangeAspect="1" noChangeArrowheads="1"/>
                          </wps:cNvSpPr>
                          <wps:spPr bwMode="auto">
                            <a:xfrm>
                              <a:off x="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pic:pic xmlns:pic="http://schemas.openxmlformats.org/drawingml/2006/picture">
                        <pic:nvPicPr>
                          <pic:cNvPr id="22" name="Picture 22"/>
                          <pic:cNvPicPr/>
                        </pic:nvPicPr>
                        <pic:blipFill>
                          <a:blip r:embed="rId11"/>
                          <a:stretch>
                            <a:fillRect/>
                          </a:stretch>
                        </pic:blipFill>
                        <pic:spPr>
                          <a:xfrm>
                            <a:off x="3010980" y="747395"/>
                            <a:ext cx="461645" cy="520065"/>
                          </a:xfrm>
                          <a:prstGeom prst="rect">
                            <a:avLst/>
                          </a:prstGeom>
                        </pic:spPr>
                      </pic:pic>
                      <wps:wsp>
                        <wps:cNvPr id="19" name="Straight Arrow Connector 19"/>
                        <wps:cNvCnPr>
                          <a:stCxn id="24" idx="3"/>
                          <a:endCxn id="22" idx="1"/>
                        </wps:cNvCnPr>
                        <wps:spPr>
                          <a:xfrm>
                            <a:off x="2280095" y="472123"/>
                            <a:ext cx="730885" cy="5353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a:stCxn id="29" idx="3"/>
                          <a:endCxn id="22" idx="1"/>
                        </wps:cNvCnPr>
                        <wps:spPr>
                          <a:xfrm flipV="1">
                            <a:off x="2290255" y="1007428"/>
                            <a:ext cx="720725" cy="6692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35" name="Group 35"/>
                        <wpg:cNvGrpSpPr>
                          <a:grpSpLocks noChangeAspect="1"/>
                        </wpg:cNvGrpSpPr>
                        <wpg:grpSpPr bwMode="auto">
                          <a:xfrm>
                            <a:off x="879406" y="215900"/>
                            <a:ext cx="449580" cy="512445"/>
                            <a:chOff x="0" y="0"/>
                            <a:chExt cx="969" cy="1392"/>
                          </a:xfrm>
                        </wpg:grpSpPr>
                        <wpg:grpSp>
                          <wpg:cNvPr id="36" name="Group 36"/>
                          <wpg:cNvGrpSpPr>
                            <a:grpSpLocks noChangeAspect="1"/>
                          </wpg:cNvGrpSpPr>
                          <wpg:grpSpPr bwMode="auto">
                            <a:xfrm>
                              <a:off x="3" y="0"/>
                              <a:ext cx="966" cy="1391"/>
                              <a:chOff x="3" y="0"/>
                              <a:chExt cx="966" cy="1391"/>
                            </a:xfrm>
                          </wpg:grpSpPr>
                          <wps:wsp>
                            <wps:cNvPr id="38" name="Freeform 28"/>
                            <wps:cNvSpPr>
                              <a:spLocks noChangeAspect="1"/>
                            </wps:cNvSpPr>
                            <wps:spPr bwMode="auto">
                              <a:xfrm>
                                <a:off x="2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39" name="Text Box 30"/>
                            <wps:cNvSpPr txBox="1">
                              <a:spLocks noChangeAspect="1" noChangeArrowheads="1"/>
                            </wps:cNvSpPr>
                            <wps:spPr bwMode="auto">
                              <a:xfrm>
                                <a:off x="59" y="824"/>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21F14E6" w14:textId="672DDC00" w:rsidR="00DF0F0B" w:rsidRDefault="00DF0F0B" w:rsidP="00DF0F0B">
                                  <w:pPr>
                                    <w:spacing w:line="192" w:lineRule="auto"/>
                                    <w:jc w:val="center"/>
                                    <w:rPr>
                                      <w:sz w:val="24"/>
                                      <w:szCs w:val="24"/>
                                    </w:rPr>
                                  </w:pPr>
                                  <w:r>
                                    <w:rPr>
                                      <w:rFonts w:ascii="Calibri" w:eastAsia="MS PGothic" w:hAnsi="Calibri"/>
                                      <w:color w:val="00A9D4"/>
                                      <w:kern w:val="24"/>
                                      <w:sz w:val="20"/>
                                      <w:szCs w:val="20"/>
                                      <w:lang w:val="en-US"/>
                                    </w:rPr>
                                    <w:t>Cell-1</w:t>
                                  </w:r>
                                </w:p>
                              </w:txbxContent>
                            </wps:txbx>
                            <wps:bodyPr wrap="square" lIns="0" tIns="0" rIns="0" bIns="0" anchor="ctr">
                              <a:noAutofit/>
                            </wps:bodyPr>
                          </wps:wsp>
                          <wps:wsp>
                            <wps:cNvPr id="40" name="Freeform 50"/>
                            <wps:cNvSpPr>
                              <a:spLocks noChangeAspect="1" noEditPoints="1"/>
                            </wps:cNvSpPr>
                            <wps:spPr bwMode="auto">
                              <a:xfrm>
                                <a:off x="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37" name="Rectangle 37"/>
                          <wps:cNvSpPr>
                            <a:spLocks noChangeAspect="1" noChangeArrowheads="1"/>
                          </wps:cNvSpPr>
                          <wps:spPr bwMode="auto">
                            <a:xfrm>
                              <a:off x="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g:wgp>
                        <wpg:cNvPr id="41" name="Group 41"/>
                        <wpg:cNvGrpSpPr>
                          <a:grpSpLocks noChangeAspect="1"/>
                        </wpg:cNvGrpSpPr>
                        <wpg:grpSpPr bwMode="auto">
                          <a:xfrm>
                            <a:off x="869199" y="1427490"/>
                            <a:ext cx="449580" cy="512445"/>
                            <a:chOff x="0" y="0"/>
                            <a:chExt cx="969" cy="1392"/>
                          </a:xfrm>
                        </wpg:grpSpPr>
                        <wpg:grpSp>
                          <wpg:cNvPr id="42" name="Group 42"/>
                          <wpg:cNvGrpSpPr>
                            <a:grpSpLocks noChangeAspect="1"/>
                          </wpg:cNvGrpSpPr>
                          <wpg:grpSpPr bwMode="auto">
                            <a:xfrm>
                              <a:off x="3" y="0"/>
                              <a:ext cx="966" cy="1391"/>
                              <a:chOff x="3" y="0"/>
                              <a:chExt cx="966" cy="1391"/>
                            </a:xfrm>
                          </wpg:grpSpPr>
                          <wps:wsp>
                            <wps:cNvPr id="44" name="Freeform 28"/>
                            <wps:cNvSpPr>
                              <a:spLocks noChangeAspect="1"/>
                            </wps:cNvSpPr>
                            <wps:spPr bwMode="auto">
                              <a:xfrm>
                                <a:off x="2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45" name="Text Box 30"/>
                            <wps:cNvSpPr txBox="1">
                              <a:spLocks noChangeAspect="1" noChangeArrowheads="1"/>
                            </wps:cNvSpPr>
                            <wps:spPr bwMode="auto">
                              <a:xfrm>
                                <a:off x="59" y="824"/>
                                <a:ext cx="815" cy="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B98E478" w14:textId="15A49E57" w:rsidR="00DF0F0B" w:rsidRDefault="00DF0F0B" w:rsidP="00DF0F0B">
                                  <w:pPr>
                                    <w:spacing w:line="192" w:lineRule="auto"/>
                                    <w:jc w:val="center"/>
                                    <w:rPr>
                                      <w:sz w:val="24"/>
                                      <w:szCs w:val="24"/>
                                    </w:rPr>
                                  </w:pPr>
                                  <w:r>
                                    <w:rPr>
                                      <w:rFonts w:ascii="Calibri" w:eastAsia="MS PGothic" w:hAnsi="Calibri"/>
                                      <w:color w:val="00A9D4"/>
                                      <w:kern w:val="24"/>
                                      <w:sz w:val="20"/>
                                      <w:szCs w:val="20"/>
                                      <w:lang w:val="en-US"/>
                                    </w:rPr>
                                    <w:t>Cell-2</w:t>
                                  </w:r>
                                </w:p>
                              </w:txbxContent>
                            </wps:txbx>
                            <wps:bodyPr wrap="square" lIns="0" tIns="0" rIns="0" bIns="0" anchor="ctr">
                              <a:noAutofit/>
                            </wps:bodyPr>
                          </wps:wsp>
                          <wps:wsp>
                            <wps:cNvPr id="46" name="Freeform 50"/>
                            <wps:cNvSpPr>
                              <a:spLocks noChangeAspect="1" noEditPoints="1"/>
                            </wps:cNvSpPr>
                            <wps:spPr bwMode="auto">
                              <a:xfrm>
                                <a:off x="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43" name="Rectangle 43"/>
                          <wps:cNvSpPr>
                            <a:spLocks noChangeAspect="1" noChangeArrowheads="1"/>
                          </wps:cNvSpPr>
                          <wps:spPr bwMode="auto">
                            <a:xfrm>
                              <a:off x="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s:wsp>
                        <wps:cNvPr id="34" name="Straight Connector 34"/>
                        <wps:cNvCnPr>
                          <a:stCxn id="37" idx="3"/>
                          <a:endCxn id="24" idx="1"/>
                        </wps:cNvCnPr>
                        <wps:spPr>
                          <a:xfrm>
                            <a:off x="1328986" y="472123"/>
                            <a:ext cx="50152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a:stCxn id="29" idx="1"/>
                          <a:endCxn id="43" idx="3"/>
                        </wps:cNvCnPr>
                        <wps:spPr>
                          <a:xfrm flipH="1">
                            <a:off x="1318779" y="1676718"/>
                            <a:ext cx="521896" cy="69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Text Box 48"/>
                        <wps:cNvSpPr txBox="1"/>
                        <wps:spPr>
                          <a:xfrm>
                            <a:off x="76200" y="361950"/>
                            <a:ext cx="830580" cy="298450"/>
                          </a:xfrm>
                          <a:prstGeom prst="rect">
                            <a:avLst/>
                          </a:prstGeom>
                          <a:noFill/>
                          <a:ln w="6350">
                            <a:noFill/>
                          </a:ln>
                        </wps:spPr>
                        <wps:txbx>
                          <w:txbxContent>
                            <w:p w14:paraId="2B8651D4" w14:textId="17A6FA37" w:rsidR="00DF0F0B" w:rsidRPr="002906D2" w:rsidRDefault="00DF0F0B">
                              <w:pPr>
                                <w:rPr>
                                  <w:color w:val="70AD47" w:themeColor="accent6"/>
                                  <w:lang w:val="en-US"/>
                                </w:rPr>
                              </w:pPr>
                              <w:r w:rsidRPr="002906D2">
                                <w:rPr>
                                  <w:color w:val="70AD47" w:themeColor="accent6"/>
                                  <w:lang w:val="en-US"/>
                                </w:rPr>
                                <w:t>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48"/>
                        <wps:cNvSpPr txBox="1"/>
                        <wps:spPr>
                          <a:xfrm>
                            <a:off x="0" y="1538900"/>
                            <a:ext cx="940435" cy="298450"/>
                          </a:xfrm>
                          <a:prstGeom prst="rect">
                            <a:avLst/>
                          </a:prstGeom>
                          <a:noFill/>
                          <a:ln w="6350">
                            <a:noFill/>
                          </a:ln>
                        </wps:spPr>
                        <wps:txbx>
                          <w:txbxContent>
                            <w:p w14:paraId="18714849" w14:textId="3446830A" w:rsidR="00DF0F0B" w:rsidRPr="002906D2" w:rsidRDefault="00A67A81" w:rsidP="00DF0F0B">
                              <w:pPr>
                                <w:spacing w:line="256" w:lineRule="auto"/>
                                <w:rPr>
                                  <w:color w:val="FFC000"/>
                                  <w:sz w:val="24"/>
                                  <w:szCs w:val="24"/>
                                </w:rPr>
                              </w:pPr>
                              <w:r w:rsidRPr="002906D2">
                                <w:rPr>
                                  <w:rFonts w:ascii="Calibri" w:eastAsia="Calibri" w:hAnsi="Calibri"/>
                                  <w:color w:val="FFC000"/>
                                  <w:lang w:val="en-US"/>
                                </w:rPr>
                                <w:t>N</w:t>
                              </w:r>
                              <w:r w:rsidR="002E4B23" w:rsidRPr="002906D2">
                                <w:rPr>
                                  <w:rFonts w:ascii="Calibri" w:eastAsia="Calibri" w:hAnsi="Calibri"/>
                                  <w:color w:val="FFC000"/>
                                  <w:lang w:val="en-US"/>
                                </w:rPr>
                                <w:t>eighbor</w:t>
                              </w:r>
                              <w:r w:rsidR="00DF0F0B" w:rsidRPr="002906D2">
                                <w:rPr>
                                  <w:rFonts w:ascii="Calibri" w:eastAsia="Calibri" w:hAnsi="Calibri"/>
                                  <w:color w:val="FFC000"/>
                                  <w:lang w:val="en-US"/>
                                </w:rPr>
                                <w:t xml:space="preserve"> cell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3" name="Text Box 48"/>
                        <wps:cNvSpPr txBox="1"/>
                        <wps:spPr>
                          <a:xfrm>
                            <a:off x="2951604" y="1221400"/>
                            <a:ext cx="3088005" cy="556895"/>
                          </a:xfrm>
                          <a:prstGeom prst="rect">
                            <a:avLst/>
                          </a:prstGeom>
                          <a:noFill/>
                          <a:ln w="6350">
                            <a:noFill/>
                          </a:ln>
                        </wps:spPr>
                        <wps:txbx>
                          <w:txbxContent>
                            <w:p w14:paraId="2E00D86B" w14:textId="45E225BE" w:rsidR="00626AB8" w:rsidRDefault="00A172C2" w:rsidP="00626AB8">
                              <w:pPr>
                                <w:spacing w:after="0" w:line="257" w:lineRule="auto"/>
                                <w:rPr>
                                  <w:rFonts w:ascii="Calibri" w:eastAsia="Calibri" w:hAnsi="Calibri"/>
                                  <w:lang w:val="en-US"/>
                                </w:rPr>
                              </w:pPr>
                              <w:r>
                                <w:rPr>
                                  <w:rFonts w:ascii="Calibri" w:eastAsia="Calibri" w:hAnsi="Calibri"/>
                                  <w:lang w:val="en-US"/>
                                </w:rPr>
                                <w:t xml:space="preserve">Transmission/Reception </w:t>
                              </w:r>
                              <w:r w:rsidR="00AC3026">
                                <w:rPr>
                                  <w:rFonts w:ascii="Calibri" w:eastAsia="Calibri" w:hAnsi="Calibri"/>
                                  <w:lang w:val="en-US"/>
                                </w:rPr>
                                <w:t>to/</w:t>
                              </w:r>
                              <w:r>
                                <w:rPr>
                                  <w:rFonts w:ascii="Calibri" w:eastAsia="Calibri" w:hAnsi="Calibri"/>
                                  <w:lang w:val="en-US"/>
                                </w:rPr>
                                <w:t xml:space="preserve">from </w:t>
                              </w:r>
                              <w:r w:rsidR="00626AB8">
                                <w:rPr>
                                  <w:rFonts w:ascii="Calibri" w:eastAsia="Calibri" w:hAnsi="Calibri"/>
                                  <w:lang w:val="en-US"/>
                                </w:rPr>
                                <w:t xml:space="preserve">TRPs belonging to </w:t>
                              </w:r>
                            </w:p>
                            <w:p w14:paraId="3AD19C52" w14:textId="217559C0" w:rsidR="00A172C2" w:rsidRDefault="00626AB8" w:rsidP="00626AB8">
                              <w:pPr>
                                <w:spacing w:after="0" w:line="257" w:lineRule="auto"/>
                                <w:rPr>
                                  <w:sz w:val="24"/>
                                  <w:szCs w:val="24"/>
                                </w:rPr>
                              </w:pPr>
                              <w:r>
                                <w:rPr>
                                  <w:rFonts w:ascii="Calibri" w:eastAsia="Calibri" w:hAnsi="Calibri"/>
                                  <w:lang w:val="en-US"/>
                                </w:rPr>
                                <w:t>different PCIs at the same time instance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2B138AE" id="Canvas 18" o:spid="_x0000_s1028" editas="canvas" style="width:475.55pt;height:160pt;mso-position-horizontal-relative:char;mso-position-vertical-relative:line" coordsize="60394,20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0394;height:20320;visibility:visible;mso-wrap-style:square" filled="t">
                  <v:fill o:detectmouseclick="t"/>
                  <v:path o:connecttype="none"/>
                </v:shape>
                <v:group id="Group 20" o:spid="_x0000_s1030" style="position:absolute;left:18406;top:14204;width:4496;height:5125" coordorigin="101,12045"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o:lock v:ext="edit" aspectratio="t"/>
                  <v:group id="Group 28" o:spid="_x0000_s1031" style="position:absolute;left:101;top:12045;width:10;height:14" coordorigin="101,12045"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o:lock v:ext="edit" aspectratio="t"/>
                    <v:shape id="Freeform 28" o:spid="_x0000_s1032" style="position:absolute;left:101;top:12046;width:10;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33" type="#_x0000_t202" style="position:absolute;left:102;top:12054;width:8;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" filled="f" stroked="f" strokeweight="1pt">
                      <o:lock v:ext="edit" aspectratio="t"/>
                      <v:textbox inset="0,0,0,0">
                        <w:txbxContent>
                          <w:p w14:paraId="439FA742" w14:textId="77777777" w:rsidR="00DF0F0B" w:rsidRDefault="00DF0F0B" w:rsidP="00DF0F0B">
                            <w:pPr>
                              <w:spacing w:line="192" w:lineRule="auto"/>
                              <w:jc w:val="center"/>
                              <w:rPr>
                                <w:sz w:val="24"/>
                                <w:szCs w:val="24"/>
                              </w:rPr>
                            </w:pPr>
                            <w:r>
                              <w:rPr>
                                <w:rFonts w:ascii="Calibri" w:eastAsia="MS PGothic" w:hAnsi="Calibri"/>
                                <w:color w:val="00A9D4"/>
                                <w:kern w:val="24"/>
                                <w:lang w:val="en-US"/>
                              </w:rPr>
                              <w:t>TRP2</w:t>
                            </w:r>
                          </w:p>
                        </w:txbxContent>
                      </v:textbox>
                    </v:shape>
                    <v:shape id="Freeform 50" o:spid="_x0000_s1034" style="position:absolute;left:101;top:12045;width:10;height:14;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29" o:spid="_x0000_s1035" style="position:absolute;left:101;top:12045;width:10;height:1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" filled="f" stroked="f" strokeweight="1pt">
                    <o:lock v:ext="edit" aspectratio="t"/>
                    <v:textbox inset="0,,0"/>
                  </v:rect>
                </v:group>
                <v:group id="Group 21" o:spid="_x0000_s1036" style="position:absolute;left:18305;top:2159;width:4495;height:5124"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o:lock v:ext="edit" aspectratio="t"/>
                  <v:group id="Group 23" o:spid="_x0000_s1037" style="position:absolute;left:3;width:966;height:1391" coordorigin="3"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o:lock v:ext="edit" aspectratio="t"/>
                    <v:shape id="Freeform 28" o:spid="_x0000_s1038" style="position:absolute;left:22;top:19;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39" type="#_x0000_t202" style="position:absolute;left:59;top:824;width:815;height: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" filled="f" stroked="f" strokeweight="1pt">
                      <o:lock v:ext="edit" aspectratio="t"/>
                      <v:textbox inset="0,0,0,0">
                        <w:txbxContent>
                          <w:p w14:paraId="2AF32FD0" w14:textId="77777777" w:rsidR="00DF0F0B" w:rsidRDefault="00DF0F0B" w:rsidP="00DF0F0B">
                            <w:pPr>
                              <w:spacing w:line="192" w:lineRule="auto"/>
                              <w:jc w:val="center"/>
                              <w:rPr>
                                <w:sz w:val="24"/>
                                <w:szCs w:val="24"/>
                              </w:rPr>
                            </w:pPr>
                            <w:r>
                              <w:rPr>
                                <w:rFonts w:ascii="Calibri" w:eastAsia="MS PGothic" w:hAnsi="Calibri"/>
                                <w:color w:val="00A9D4"/>
                                <w:kern w:val="24"/>
                                <w:sz w:val="20"/>
                                <w:szCs w:val="20"/>
                                <w:lang w:val="en-US"/>
                              </w:rPr>
                              <w:t>TRP1</w:t>
                            </w:r>
                          </w:p>
                        </w:txbxContent>
                      </v:textbox>
                    </v:shape>
                    <v:shape id="Freeform 50" o:spid="_x0000_s1040" style="position:absolute;left:3;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24" o:spid="_x0000_s1041" style="position:absolute;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" filled="f" stroked="f" strokeweight="1pt">
                    <o:lock v:ext="edit" aspectratio="t"/>
                    <v:textbox inset="0,,0"/>
                  </v:rect>
                </v:group>
                <v:shape id="Picture 22" o:spid="_x0000_s1042" type="#_x0000_t75" style="position:absolute;left:30109;top:7473;width:4617;height:52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">
                  <v:imagedata r:id="rId12" o:title=""/>
                </v:shape>
                <v:shapetype id="_x0000_t32" coordsize="21600,21600" o:spt="32" o:oned="t" path="m,l21600,21600e" filled="f">
                  <v:path arrowok="t" fillok="f" o:connecttype="none"/>
                  <o:lock v:ext="edit" shapetype="t"/>
                </v:shapetype>
                <v:shape id="Straight Arrow Connector 19" o:spid="_x0000_s1043" type="#_x0000_t32" style="position:absolute;left:22800;top:4721;width:7309;height:53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Straight Arrow Connector 33" o:spid="_x0000_s1044" type="#_x0000_t32" style="position:absolute;left:22902;top:10074;width:7207;height:66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" strokecolor="#4472c4 [3204]" strokeweight=".5pt">
                  <v:stroke endarrow="block" joinstyle="miter"/>
                </v:shape>
                <v:group id="Group 35" o:spid="_x0000_s1045" style="position:absolute;left:8794;top:2159;width:4495;height:5124"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o:lock v:ext="edit" aspectratio="t"/>
                  <v:group id="Group 36" o:spid="_x0000_s1046" style="position:absolute;left:3;width:966;height:1391" coordorigin="3"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o:lock v:ext="edit" aspectratio="t"/>
                    <v:shape id="Freeform 28" o:spid="_x0000_s1047" style="position:absolute;left:22;top:19;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48" type="#_x0000_t202" style="position:absolute;left:59;top:824;width:815;height: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" filled="f" stroked="f" strokeweight="1pt">
                      <o:lock v:ext="edit" aspectratio="t"/>
                      <v:textbox inset="0,0,0,0">
                        <w:txbxContent>
                          <w:p w14:paraId="721F14E6" w14:textId="672DDC00" w:rsidR="00DF0F0B" w:rsidRDefault="00DF0F0B" w:rsidP="00DF0F0B">
                            <w:pPr>
                              <w:spacing w:line="192" w:lineRule="auto"/>
                              <w:jc w:val="center"/>
                              <w:rPr>
                                <w:sz w:val="24"/>
                                <w:szCs w:val="24"/>
                              </w:rPr>
                            </w:pPr>
                            <w:r>
                              <w:rPr>
                                <w:rFonts w:ascii="Calibri" w:eastAsia="MS PGothic" w:hAnsi="Calibri"/>
                                <w:color w:val="00A9D4"/>
                                <w:kern w:val="24"/>
                                <w:sz w:val="20"/>
                                <w:szCs w:val="20"/>
                                <w:lang w:val="en-US"/>
                              </w:rPr>
                              <w:t>Cell-1</w:t>
                            </w:r>
                          </w:p>
                        </w:txbxContent>
                      </v:textbox>
                    </v:shape>
                    <v:shape id="Freeform 50" o:spid="_x0000_s1049" style="position:absolute;left:3;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37" o:spid="_x0000_s1050" style="position:absolute;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" filled="f" stroked="f" strokeweight="1pt">
                    <o:lock v:ext="edit" aspectratio="t"/>
                    <v:textbox inset="0,,0"/>
                  </v:rect>
                </v:group>
                <v:group id="Group 41" o:spid="_x0000_s1051" style="position:absolute;left:8691;top:14274;width:4496;height:5125"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o:lock v:ext="edit" aspectratio="t"/>
                  <v:group id="Group 42" o:spid="_x0000_s1052" style="position:absolute;left:3;width:966;height:1391" coordorigin="3"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o:lock v:ext="edit" aspectratio="t"/>
                    <v:shape id="Freeform 28" o:spid="_x0000_s1053" style="position:absolute;left:22;top:19;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54" type="#_x0000_t202" style="position:absolute;left:59;top:824;width:815;height: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" filled="f" stroked="f" strokeweight="1pt">
                      <o:lock v:ext="edit" aspectratio="t"/>
                      <v:textbox inset="0,0,0,0">
                        <w:txbxContent>
                          <w:p w14:paraId="5B98E478" w14:textId="15A49E57" w:rsidR="00DF0F0B" w:rsidRDefault="00DF0F0B" w:rsidP="00DF0F0B">
                            <w:pPr>
                              <w:spacing w:line="192" w:lineRule="auto"/>
                              <w:jc w:val="center"/>
                              <w:rPr>
                                <w:sz w:val="24"/>
                                <w:szCs w:val="24"/>
                              </w:rPr>
                            </w:pPr>
                            <w:r>
                              <w:rPr>
                                <w:rFonts w:ascii="Calibri" w:eastAsia="MS PGothic" w:hAnsi="Calibri"/>
                                <w:color w:val="00A9D4"/>
                                <w:kern w:val="24"/>
                                <w:sz w:val="20"/>
                                <w:szCs w:val="20"/>
                                <w:lang w:val="en-US"/>
                              </w:rPr>
                              <w:t>Cell-2</w:t>
                            </w:r>
                          </w:p>
                        </w:txbxContent>
                      </v:textbox>
                    </v:shape>
                    <v:shape id="Freeform 50" o:spid="_x0000_s1055" style="position:absolute;left:3;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43" o:spid="_x0000_s1056" style="position:absolute;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" filled="f" stroked="f" strokeweight="1pt">
                    <o:lock v:ext="edit" aspectratio="t"/>
                    <v:textbox inset="0,,0"/>
                  </v:rect>
                </v:group>
                <v:line id="Straight Connector 34" o:spid="_x0000_s1057" style="position:absolute;visibility:visible;mso-wrap-style:square" from="13289,4721" to="18305,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" strokecolor="#4472c4 [3204]" strokeweight=".5pt">
                  <v:stroke joinstyle="miter"/>
                </v:line>
                <v:line id="Straight Connector 47" o:spid="_x0000_s1058" style="position:absolute;flip:x;visibility:visible;mso-wrap-style:square" from="13187,16767" to="18406,16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" strokecolor="#4472c4 [3204]" strokeweight=".5pt">
                  <v:stroke joinstyle="miter"/>
                </v:line>
                <v:shape id="Text Box 48" o:spid="_x0000_s1059" type="#_x0000_t202" style="position:absolute;left:762;top:3619;width:8305;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2B8651D4" w14:textId="17A6FA37" w:rsidR="00DF0F0B" w:rsidRPr="002906D2" w:rsidRDefault="00DF0F0B">
                        <w:pPr>
                          <w:rPr>
                            <w:color w:val="70AD47" w:themeColor="accent6"/>
                            <w:lang w:val="en-US"/>
                          </w:rPr>
                        </w:pPr>
                        <w:r w:rsidRPr="002906D2">
                          <w:rPr>
                            <w:color w:val="70AD47" w:themeColor="accent6"/>
                            <w:lang w:val="en-US"/>
                          </w:rPr>
                          <w:t>Serving cell</w:t>
                        </w:r>
                      </w:p>
                    </w:txbxContent>
                  </v:textbox>
                </v:shape>
                <v:shape id="Text Box 48" o:spid="_x0000_s1060" type="#_x0000_t202" style="position:absolute;top:15389;width:9404;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18714849" w14:textId="3446830A" w:rsidR="00DF0F0B" w:rsidRPr="002906D2" w:rsidRDefault="00A67A81" w:rsidP="00DF0F0B">
                        <w:pPr>
                          <w:spacing w:line="256" w:lineRule="auto"/>
                          <w:rPr>
                            <w:color w:val="FFC000"/>
                            <w:sz w:val="24"/>
                            <w:szCs w:val="24"/>
                          </w:rPr>
                        </w:pPr>
                        <w:r w:rsidRPr="002906D2">
                          <w:rPr>
                            <w:rFonts w:ascii="Calibri" w:eastAsia="Calibri" w:hAnsi="Calibri"/>
                            <w:color w:val="FFC000"/>
                            <w:lang w:val="en-US"/>
                          </w:rPr>
                          <w:t>N</w:t>
                        </w:r>
                        <w:r w:rsidR="002E4B23" w:rsidRPr="002906D2">
                          <w:rPr>
                            <w:rFonts w:ascii="Calibri" w:eastAsia="Calibri" w:hAnsi="Calibri"/>
                            <w:color w:val="FFC000"/>
                            <w:lang w:val="en-US"/>
                          </w:rPr>
                          <w:t>eighbor</w:t>
                        </w:r>
                        <w:r w:rsidR="00DF0F0B" w:rsidRPr="002906D2">
                          <w:rPr>
                            <w:rFonts w:ascii="Calibri" w:eastAsia="Calibri" w:hAnsi="Calibri"/>
                            <w:color w:val="FFC000"/>
                            <w:lang w:val="en-US"/>
                          </w:rPr>
                          <w:t xml:space="preserve"> cell</w:t>
                        </w:r>
                      </w:p>
                    </w:txbxContent>
                  </v:textbox>
                </v:shape>
                <v:shape id="Text Box 48" o:spid="_x0000_s1061" type="#_x0000_t202" style="position:absolute;left:29516;top:12214;width:30880;height:55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2E00D86B" w14:textId="45E225BE" w:rsidR="00626AB8" w:rsidRDefault="00A172C2" w:rsidP="00626AB8">
                        <w:pPr>
                          <w:spacing w:after="0" w:line="257" w:lineRule="auto"/>
                          <w:rPr>
                            <w:rFonts w:ascii="Calibri" w:eastAsia="Calibri" w:hAnsi="Calibri"/>
                            <w:lang w:val="en-US"/>
                          </w:rPr>
                        </w:pPr>
                        <w:r>
                          <w:rPr>
                            <w:rFonts w:ascii="Calibri" w:eastAsia="Calibri" w:hAnsi="Calibri"/>
                            <w:lang w:val="en-US"/>
                          </w:rPr>
                          <w:t xml:space="preserve">Transmission/Reception </w:t>
                        </w:r>
                        <w:r w:rsidR="00AC3026">
                          <w:rPr>
                            <w:rFonts w:ascii="Calibri" w:eastAsia="Calibri" w:hAnsi="Calibri"/>
                            <w:lang w:val="en-US"/>
                          </w:rPr>
                          <w:t>to/</w:t>
                        </w:r>
                        <w:r>
                          <w:rPr>
                            <w:rFonts w:ascii="Calibri" w:eastAsia="Calibri" w:hAnsi="Calibri"/>
                            <w:lang w:val="en-US"/>
                          </w:rPr>
                          <w:t xml:space="preserve">from </w:t>
                        </w:r>
                        <w:r w:rsidR="00626AB8">
                          <w:rPr>
                            <w:rFonts w:ascii="Calibri" w:eastAsia="Calibri" w:hAnsi="Calibri"/>
                            <w:lang w:val="en-US"/>
                          </w:rPr>
                          <w:t xml:space="preserve">TRPs belonging to </w:t>
                        </w:r>
                      </w:p>
                      <w:p w14:paraId="3AD19C52" w14:textId="217559C0" w:rsidR="00A172C2" w:rsidRDefault="00626AB8" w:rsidP="00626AB8">
                        <w:pPr>
                          <w:spacing w:after="0" w:line="257" w:lineRule="auto"/>
                          <w:rPr>
                            <w:sz w:val="24"/>
                            <w:szCs w:val="24"/>
                          </w:rPr>
                        </w:pPr>
                        <w:r>
                          <w:rPr>
                            <w:rFonts w:ascii="Calibri" w:eastAsia="Calibri" w:hAnsi="Calibri"/>
                            <w:lang w:val="en-US"/>
                          </w:rPr>
                          <w:t>different PCIs at the same time instance</w:t>
                        </w:r>
                      </w:p>
                    </w:txbxContent>
                  </v:textbox>
                </v:shape>
                <w10:anchorlock/>
              </v:group>
            </w:pict>
          </mc:Fallback>
        </mc:AlternateContent>
      </w:r>
    </w:p>
    <w:p w14:paraId="1A62BE0D" w14:textId="5A6F8B89" w:rsidR="00702031" w:rsidRDefault="00021B81" w:rsidP="00021B81">
      <w:pPr>
        <w:pStyle w:val="Caption"/>
        <w:rPr>
          <w:noProof/>
        </w:rPr>
      </w:pPr>
      <w:bookmarkStart w:id="3" w:name="_Ref71197825"/>
      <w:bookmarkStart w:id="4" w:name="_Hlk71197113"/>
      <w:r>
        <w:t xml:space="preserve">Figure </w:t>
      </w:r>
      <w:r w:rsidR="00EA29FB">
        <w:fldChar w:fldCharType="begin"/>
      </w:r>
      <w:r w:rsidR="00EA29FB">
        <w:instrText xml:space="preserve"> SEQ Figure \* ARABIC </w:instrText>
      </w:r>
      <w:r w:rsidR="00EA29FB">
        <w:fldChar w:fldCharType="separate"/>
      </w:r>
      <w:r w:rsidR="00D97553">
        <w:rPr>
          <w:noProof/>
        </w:rPr>
        <w:t>1</w:t>
      </w:r>
      <w:r w:rsidR="00EA29FB">
        <w:rPr>
          <w:noProof/>
        </w:rPr>
        <w:fldChar w:fldCharType="end"/>
      </w:r>
      <w:bookmarkEnd w:id="3"/>
      <w:r>
        <w:t xml:space="preserve">: Scenario </w:t>
      </w:r>
      <w:r w:rsidR="00454661">
        <w:t>depicting the</w:t>
      </w:r>
      <w:r>
        <w:rPr>
          <w:noProof/>
        </w:rPr>
        <w:t xml:space="preserve"> inter-cell mTRP transmission/reception</w:t>
      </w:r>
    </w:p>
    <w:bookmarkEnd w:id="4"/>
    <w:p w14:paraId="7CFCEA9A" w14:textId="5A2FD831" w:rsidR="005E47E2" w:rsidRDefault="00A27907" w:rsidP="005863EB">
      <w:pPr>
        <w:rPr>
          <w:lang w:val="en-US" w:eastAsia="ja-JP"/>
        </w:rPr>
      </w:pPr>
      <w:r>
        <w:rPr>
          <w:lang w:val="en-US" w:eastAsia="ja-JP"/>
        </w:rPr>
        <w:t xml:space="preserve">The </w:t>
      </w:r>
      <w:r>
        <w:rPr>
          <w:lang w:val="en-US" w:eastAsia="ja-JP"/>
        </w:rPr>
        <w:fldChar w:fldCharType="begin"/>
      </w:r>
      <w:r>
        <w:rPr>
          <w:lang w:val="en-US" w:eastAsia="ja-JP"/>
        </w:rPr>
        <w:instrText xml:space="preserve"> REF _Ref71197825 \h </w:instrText>
      </w:r>
      <w:r>
        <w:rPr>
          <w:lang w:val="en-US" w:eastAsia="ja-JP"/>
        </w:rPr>
      </w:r>
      <w:r>
        <w:rPr>
          <w:lang w:val="en-US" w:eastAsia="ja-JP"/>
        </w:rPr>
        <w:fldChar w:fldCharType="separate"/>
      </w:r>
      <w:r w:rsidR="00D97553">
        <w:t xml:space="preserve">Figure </w:t>
      </w:r>
      <w:r w:rsidR="00D97553">
        <w:rPr>
          <w:noProof/>
        </w:rPr>
        <w:t>1</w:t>
      </w:r>
      <w:r>
        <w:rPr>
          <w:lang w:val="en-US" w:eastAsia="ja-JP"/>
        </w:rPr>
        <w:fldChar w:fldCharType="end"/>
      </w:r>
      <w:r>
        <w:rPr>
          <w:lang w:val="en-US" w:eastAsia="ja-JP"/>
        </w:rPr>
        <w:t xml:space="preserve"> depicts </w:t>
      </w:r>
      <w:r w:rsidR="00C81FCF">
        <w:rPr>
          <w:lang w:val="en-US" w:eastAsia="ja-JP"/>
        </w:rPr>
        <w:t xml:space="preserve">our understanding of </w:t>
      </w:r>
      <w:r>
        <w:rPr>
          <w:lang w:val="en-US" w:eastAsia="ja-JP"/>
        </w:rPr>
        <w:t xml:space="preserve">the </w:t>
      </w:r>
      <w:r w:rsidR="00C81FCF">
        <w:rPr>
          <w:lang w:val="en-US" w:eastAsia="ja-JP"/>
        </w:rPr>
        <w:t xml:space="preserve">inter-cell mTRP solution being discussed in RAN1. </w:t>
      </w:r>
      <w:r w:rsidR="00E1531F">
        <w:rPr>
          <w:lang w:val="en-US" w:eastAsia="ja-JP"/>
        </w:rPr>
        <w:t xml:space="preserve">In this scenario the UE can transmit and receive data from not just the TRPs belonging to the serving cell but also the TRPs of a neighbor cell. </w:t>
      </w:r>
      <w:r w:rsidR="00A61D17">
        <w:rPr>
          <w:lang w:val="en-US" w:eastAsia="ja-JP"/>
        </w:rPr>
        <w:t xml:space="preserve">In this scenario, the UE is configured with TCI states associated to </w:t>
      </w:r>
      <w:r w:rsidR="00DC7299">
        <w:rPr>
          <w:lang w:val="en-US" w:eastAsia="ja-JP"/>
        </w:rPr>
        <w:t xml:space="preserve">the serving cell PCI </w:t>
      </w:r>
      <w:bookmarkStart w:id="5" w:name="_Hlk71198378"/>
      <w:r w:rsidR="00EB3294">
        <w:rPr>
          <w:lang w:val="en-US" w:eastAsia="ja-JP"/>
        </w:rPr>
        <w:t>(</w:t>
      </w:r>
      <w:r w:rsidR="001216AC">
        <w:rPr>
          <w:lang w:val="en-US" w:eastAsia="ja-JP"/>
        </w:rPr>
        <w:t xml:space="preserve">i.e., the cell field in the </w:t>
      </w:r>
      <w:r w:rsidR="00235250">
        <w:rPr>
          <w:lang w:val="en-US" w:eastAsia="ja-JP"/>
        </w:rPr>
        <w:t>QCL</w:t>
      </w:r>
      <w:r w:rsidR="00BB305A">
        <w:rPr>
          <w:lang w:val="en-US" w:eastAsia="ja-JP"/>
        </w:rPr>
        <w:t xml:space="preserve">-Info </w:t>
      </w:r>
      <w:r w:rsidR="00235250">
        <w:rPr>
          <w:lang w:val="en-US" w:eastAsia="ja-JP"/>
        </w:rPr>
        <w:t>indicates the corresponding serving cell index</w:t>
      </w:r>
      <w:r w:rsidR="00EB3294">
        <w:rPr>
          <w:lang w:val="en-US" w:eastAsia="ja-JP"/>
        </w:rPr>
        <w:t>)</w:t>
      </w:r>
      <w:bookmarkEnd w:id="5"/>
      <w:r w:rsidR="00EB3294">
        <w:rPr>
          <w:lang w:val="en-US" w:eastAsia="ja-JP"/>
        </w:rPr>
        <w:t xml:space="preserve"> </w:t>
      </w:r>
      <w:r w:rsidR="00DC7299">
        <w:rPr>
          <w:lang w:val="en-US" w:eastAsia="ja-JP"/>
        </w:rPr>
        <w:t>and also the neighbor cell PCI</w:t>
      </w:r>
      <w:r w:rsidR="00235250">
        <w:rPr>
          <w:lang w:val="en-US" w:eastAsia="ja-JP"/>
        </w:rPr>
        <w:t xml:space="preserve"> (i.e., the cell field in the QCL-Info indicates the corresponding neighbor cell information although how </w:t>
      </w:r>
      <w:r w:rsidR="0088190C">
        <w:rPr>
          <w:lang w:val="en-US" w:eastAsia="ja-JP"/>
        </w:rPr>
        <w:t>this can be done needs to be discussed further</w:t>
      </w:r>
      <w:r w:rsidR="00235250">
        <w:rPr>
          <w:lang w:val="en-US" w:eastAsia="ja-JP"/>
        </w:rPr>
        <w:t>)</w:t>
      </w:r>
      <w:r w:rsidR="00A27E11">
        <w:rPr>
          <w:lang w:val="en-US" w:eastAsia="ja-JP"/>
        </w:rPr>
        <w:t xml:space="preserve"> and one needs a MAC CE using which one can indicate the serving PCI related TCI state and </w:t>
      </w:r>
      <w:r w:rsidR="00F32BEA">
        <w:rPr>
          <w:lang w:val="en-US" w:eastAsia="ja-JP"/>
        </w:rPr>
        <w:t>neighbor cell PCI related TCI state</w:t>
      </w:r>
      <w:r w:rsidR="00DC7299">
        <w:rPr>
          <w:lang w:val="en-US" w:eastAsia="ja-JP"/>
        </w:rPr>
        <w:t>.</w:t>
      </w:r>
      <w:r w:rsidR="005E47E2">
        <w:rPr>
          <w:lang w:val="en-US" w:eastAsia="ja-JP"/>
        </w:rPr>
        <w:t xml:space="preserve"> </w:t>
      </w:r>
    </w:p>
    <w:p w14:paraId="3B25EC08" w14:textId="24E239F1" w:rsidR="00D722AF" w:rsidRDefault="00D722AF" w:rsidP="00D722AF">
      <w:pPr>
        <w:pStyle w:val="Observation"/>
      </w:pPr>
      <w:bookmarkStart w:id="6" w:name="_Toc71212040"/>
      <w:r>
        <w:rPr>
          <w:rFonts w:cs="Arial"/>
        </w:rPr>
        <w:t>In inter-cell mTRP solution, the UE can transmit/receive data to/from TRPs belonging to serving cell and a neighbour cell simultaneously</w:t>
      </w:r>
      <w:r>
        <w:t>.</w:t>
      </w:r>
      <w:bookmarkEnd w:id="6"/>
    </w:p>
    <w:p w14:paraId="404C151F" w14:textId="19806509" w:rsidR="00D722AF" w:rsidRPr="00CE0424" w:rsidRDefault="00E1078E" w:rsidP="00D722AF">
      <w:pPr>
        <w:pStyle w:val="Observation"/>
      </w:pPr>
      <w:bookmarkStart w:id="7" w:name="_Toc71212041"/>
      <w:r>
        <w:t>The UE needs to be configured with the neighbor cell related TCI state configurations.</w:t>
      </w:r>
      <w:bookmarkEnd w:id="7"/>
    </w:p>
    <w:p w14:paraId="43D0C517" w14:textId="77777777" w:rsidR="00D722AF" w:rsidRDefault="00D722AF" w:rsidP="005863EB">
      <w:pPr>
        <w:rPr>
          <w:lang w:val="en-US" w:eastAsia="ja-JP"/>
        </w:rPr>
      </w:pPr>
    </w:p>
    <w:p w14:paraId="5C6E4CCD" w14:textId="710FDDD6" w:rsidR="00DF0F0B" w:rsidRDefault="005E47E2" w:rsidP="005863EB">
      <w:pPr>
        <w:rPr>
          <w:lang w:val="en-US" w:eastAsia="ja-JP"/>
        </w:rPr>
      </w:pPr>
      <w:r>
        <w:rPr>
          <w:lang w:val="en-US" w:eastAsia="ja-JP"/>
        </w:rPr>
        <w:t xml:space="preserve">Further, </w:t>
      </w:r>
      <w:r w:rsidR="00D722AF">
        <w:rPr>
          <w:lang w:val="en-US" w:eastAsia="ja-JP"/>
        </w:rPr>
        <w:t>in the current RAN2 understanding there is at most one PCI associated to a serving cell and the UE can transmit/receive data only to/from the serving cells. A</w:t>
      </w:r>
      <w:r>
        <w:rPr>
          <w:lang w:val="en-US" w:eastAsia="ja-JP"/>
        </w:rPr>
        <w:t xml:space="preserve">s the UE is possibly transmitting/receiving data to/from more than one PCI, </w:t>
      </w:r>
      <w:r w:rsidR="00CB26A0">
        <w:rPr>
          <w:lang w:val="en-US" w:eastAsia="ja-JP"/>
        </w:rPr>
        <w:t>RAN2</w:t>
      </w:r>
      <w:r>
        <w:rPr>
          <w:lang w:val="en-US" w:eastAsia="ja-JP"/>
        </w:rPr>
        <w:t xml:space="preserve"> needs to look at </w:t>
      </w:r>
      <w:r w:rsidR="00CB26A0">
        <w:rPr>
          <w:lang w:val="en-US" w:eastAsia="ja-JP"/>
        </w:rPr>
        <w:t xml:space="preserve">whether the definition of the ‘serving cell’ needs to be </w:t>
      </w:r>
      <w:r w:rsidR="00410D91">
        <w:rPr>
          <w:lang w:val="en-US" w:eastAsia="ja-JP"/>
        </w:rPr>
        <w:t xml:space="preserve">reevaluated. </w:t>
      </w:r>
      <w:r w:rsidR="00BF2B82">
        <w:rPr>
          <w:lang w:val="en-US" w:eastAsia="ja-JP"/>
        </w:rPr>
        <w:t xml:space="preserve">This could further impact the RRM measurements and the </w:t>
      </w:r>
      <w:r w:rsidR="00B41230">
        <w:rPr>
          <w:lang w:val="en-US" w:eastAsia="ja-JP"/>
        </w:rPr>
        <w:t xml:space="preserve">layer 3 </w:t>
      </w:r>
      <w:r w:rsidR="00BF2B82">
        <w:rPr>
          <w:lang w:val="en-US" w:eastAsia="ja-JP"/>
        </w:rPr>
        <w:t xml:space="preserve">event </w:t>
      </w:r>
      <w:r w:rsidR="00B41230">
        <w:rPr>
          <w:lang w:val="en-US" w:eastAsia="ja-JP"/>
        </w:rPr>
        <w:t>configuration/evaluation methodology.</w:t>
      </w:r>
      <w:r w:rsidR="00C65E7D">
        <w:rPr>
          <w:lang w:val="en-US" w:eastAsia="ja-JP"/>
        </w:rPr>
        <w:t xml:space="preserve"> </w:t>
      </w:r>
    </w:p>
    <w:p w14:paraId="7D5CC67D" w14:textId="41B1567E" w:rsidR="00B41230" w:rsidRPr="00CE0424" w:rsidRDefault="001A27D2" w:rsidP="00B41230">
      <w:pPr>
        <w:pStyle w:val="Observation"/>
      </w:pPr>
      <w:bookmarkStart w:id="8" w:name="_Toc71212042"/>
      <w:r>
        <w:t xml:space="preserve">The RRM measurements </w:t>
      </w:r>
      <w:r w:rsidR="00AC1A16">
        <w:t xml:space="preserve">might also be impacted based on how we define the </w:t>
      </w:r>
      <w:r w:rsidR="00225ED7">
        <w:t>serving cell in the case of multiple PCIs serving the same UE</w:t>
      </w:r>
      <w:r w:rsidR="00B41230">
        <w:t>.</w:t>
      </w:r>
      <w:bookmarkEnd w:id="8"/>
    </w:p>
    <w:p w14:paraId="4757B8DB" w14:textId="77777777" w:rsidR="00DF0F0B" w:rsidRDefault="00DF0F0B" w:rsidP="005863EB">
      <w:pPr>
        <w:rPr>
          <w:lang w:val="en-US" w:eastAsia="ja-JP"/>
        </w:rPr>
      </w:pPr>
    </w:p>
    <w:p w14:paraId="4E5A0DEB" w14:textId="14777809" w:rsidR="00DF0F0B" w:rsidRPr="00A53E06" w:rsidRDefault="00225ED7" w:rsidP="00225ED7">
      <w:pPr>
        <w:pStyle w:val="Heading3"/>
        <w:rPr>
          <w:lang w:val="en-US"/>
        </w:rPr>
      </w:pPr>
      <w:r>
        <w:t>2.1.</w:t>
      </w:r>
      <w:r w:rsidR="00415E28">
        <w:t>2</w:t>
      </w:r>
      <w:r>
        <w:tab/>
      </w:r>
      <w:r w:rsidR="00437EA4">
        <w:t xml:space="preserve">L1/L2 Centric </w:t>
      </w:r>
      <w:r>
        <w:t xml:space="preserve">Inter-cell </w:t>
      </w:r>
      <w:r w:rsidR="00437EA4">
        <w:t>mobility</w:t>
      </w:r>
    </w:p>
    <w:p w14:paraId="78FD12F8" w14:textId="6C5EAC46" w:rsidR="00083697" w:rsidRDefault="00626AB8" w:rsidP="005863EB">
      <w:pPr>
        <w:rPr>
          <w:lang w:eastAsia="ja-JP"/>
        </w:rPr>
      </w:pPr>
      <w:r>
        <w:rPr>
          <w:noProof/>
          <w:lang w:val="en-US" w:eastAsia="ja-JP"/>
        </w:rPr>
        <mc:AlternateContent>
          <mc:Choice Requires="wpc">
            <w:drawing>
              <wp:inline distT="0" distB="0" distL="0" distR="0" wp14:anchorId="0703E6D4" wp14:editId="433FC041">
                <wp:extent cx="6239510" cy="3057624"/>
                <wp:effectExtent l="0" t="0" r="8890" b="9525"/>
                <wp:docPr id="90" name="Canvas 9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17" name="Group 217"/>
                        <wpg:cNvGrpSpPr>
                          <a:grpSpLocks noChangeAspect="1"/>
                        </wpg:cNvGrpSpPr>
                        <wpg:grpSpPr bwMode="auto">
                          <a:xfrm>
                            <a:off x="1861088" y="777044"/>
                            <a:ext cx="449580" cy="512445"/>
                            <a:chOff x="10160" y="1204595"/>
                            <a:chExt cx="969" cy="1392"/>
                          </a:xfrm>
                        </wpg:grpSpPr>
                        <wpg:grpSp>
                          <wpg:cNvPr id="218" name="Group 218"/>
                          <wpg:cNvGrpSpPr>
                            <a:grpSpLocks noChangeAspect="1"/>
                          </wpg:cNvGrpSpPr>
                          <wpg:grpSpPr bwMode="auto">
                            <a:xfrm>
                              <a:off x="10163" y="1204595"/>
                              <a:ext cx="966" cy="1391"/>
                              <a:chOff x="10163" y="1204595"/>
                              <a:chExt cx="966" cy="1391"/>
                            </a:xfrm>
                          </wpg:grpSpPr>
                          <wps:wsp>
                            <wps:cNvPr id="219" name="Freeform 28"/>
                            <wps:cNvSpPr>
                              <a:spLocks noChangeAspect="1"/>
                            </wps:cNvSpPr>
                            <wps:spPr bwMode="auto">
                              <a:xfrm>
                                <a:off x="10182" y="1204614"/>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220" name="Text Box 30"/>
                            <wps:cNvSpPr txBox="1">
                              <a:spLocks noChangeAspect="1" noChangeArrowheads="1"/>
                            </wps:cNvSpPr>
                            <wps:spPr bwMode="auto">
                              <a:xfrm>
                                <a:off x="10219" y="1205419"/>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618C4C1" w14:textId="77777777" w:rsidR="00626AB8" w:rsidRDefault="00626AB8" w:rsidP="00626AB8">
                                  <w:pPr>
                                    <w:spacing w:line="192" w:lineRule="auto"/>
                                    <w:jc w:val="center"/>
                                    <w:rPr>
                                      <w:sz w:val="24"/>
                                      <w:szCs w:val="24"/>
                                    </w:rPr>
                                  </w:pPr>
                                  <w:r>
                                    <w:rPr>
                                      <w:rFonts w:ascii="Calibri" w:eastAsia="MS PGothic" w:hAnsi="Calibri"/>
                                      <w:color w:val="00A9D4"/>
                                      <w:kern w:val="24"/>
                                      <w:lang w:val="en-US"/>
                                    </w:rPr>
                                    <w:t>TRP2</w:t>
                                  </w:r>
                                </w:p>
                              </w:txbxContent>
                            </wps:txbx>
                            <wps:bodyPr wrap="square" lIns="0" tIns="0" rIns="0" bIns="0" anchor="ctr">
                              <a:noAutofit/>
                            </wps:bodyPr>
                          </wps:wsp>
                          <wps:wsp>
                            <wps:cNvPr id="221" name="Freeform 50"/>
                            <wps:cNvSpPr>
                              <a:spLocks noChangeAspect="1" noEditPoints="1"/>
                            </wps:cNvSpPr>
                            <wps:spPr bwMode="auto">
                              <a:xfrm>
                                <a:off x="10163" y="1204595"/>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22" name="Rectangle 222"/>
                          <wps:cNvSpPr>
                            <a:spLocks noChangeAspect="1" noChangeArrowheads="1"/>
                          </wps:cNvSpPr>
                          <wps:spPr bwMode="auto">
                            <a:xfrm>
                              <a:off x="10160" y="1204595"/>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g:wgp>
                        <wpg:cNvPr id="223" name="Group 223"/>
                        <wpg:cNvGrpSpPr>
                          <a:grpSpLocks noChangeAspect="1"/>
                        </wpg:cNvGrpSpPr>
                        <wpg:grpSpPr bwMode="auto">
                          <a:xfrm>
                            <a:off x="1830515" y="35999"/>
                            <a:ext cx="449580" cy="512445"/>
                            <a:chOff x="0" y="0"/>
                            <a:chExt cx="969" cy="1392"/>
                          </a:xfrm>
                        </wpg:grpSpPr>
                        <wpg:grpSp>
                          <wpg:cNvPr id="64" name="Group 64"/>
                          <wpg:cNvGrpSpPr>
                            <a:grpSpLocks noChangeAspect="1"/>
                          </wpg:cNvGrpSpPr>
                          <wpg:grpSpPr bwMode="auto">
                            <a:xfrm>
                              <a:off x="3" y="0"/>
                              <a:ext cx="966" cy="1391"/>
                              <a:chOff x="3" y="0"/>
                              <a:chExt cx="966" cy="1391"/>
                            </a:xfrm>
                          </wpg:grpSpPr>
                          <wps:wsp>
                            <wps:cNvPr id="65" name="Freeform 28"/>
                            <wps:cNvSpPr>
                              <a:spLocks noChangeAspect="1"/>
                            </wps:cNvSpPr>
                            <wps:spPr bwMode="auto">
                              <a:xfrm>
                                <a:off x="2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66" name="Text Box 30"/>
                            <wps:cNvSpPr txBox="1">
                              <a:spLocks noChangeAspect="1" noChangeArrowheads="1"/>
                            </wps:cNvSpPr>
                            <wps:spPr bwMode="auto">
                              <a:xfrm>
                                <a:off x="59" y="824"/>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F40C25A" w14:textId="77777777" w:rsidR="00626AB8" w:rsidRDefault="00626AB8" w:rsidP="00626AB8">
                                  <w:pPr>
                                    <w:spacing w:line="192" w:lineRule="auto"/>
                                    <w:jc w:val="center"/>
                                    <w:rPr>
                                      <w:sz w:val="24"/>
                                      <w:szCs w:val="24"/>
                                    </w:rPr>
                                  </w:pPr>
                                  <w:r>
                                    <w:rPr>
                                      <w:rFonts w:ascii="Calibri" w:eastAsia="MS PGothic" w:hAnsi="Calibri"/>
                                      <w:color w:val="00A9D4"/>
                                      <w:kern w:val="24"/>
                                      <w:sz w:val="20"/>
                                      <w:szCs w:val="20"/>
                                      <w:lang w:val="en-US"/>
                                    </w:rPr>
                                    <w:t>TRP1</w:t>
                                  </w:r>
                                </w:p>
                              </w:txbxContent>
                            </wps:txbx>
                            <wps:bodyPr wrap="square" lIns="0" tIns="0" rIns="0" bIns="0" anchor="ctr">
                              <a:noAutofit/>
                            </wps:bodyPr>
                          </wps:wsp>
                          <wps:wsp>
                            <wps:cNvPr id="67" name="Freeform 50"/>
                            <wps:cNvSpPr>
                              <a:spLocks noChangeAspect="1" noEditPoints="1"/>
                            </wps:cNvSpPr>
                            <wps:spPr bwMode="auto">
                              <a:xfrm>
                                <a:off x="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68" name="Rectangle 68"/>
                          <wps:cNvSpPr>
                            <a:spLocks noChangeAspect="1" noChangeArrowheads="1"/>
                          </wps:cNvSpPr>
                          <wps:spPr bwMode="auto">
                            <a:xfrm>
                              <a:off x="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pic:pic xmlns:pic="http://schemas.openxmlformats.org/drawingml/2006/picture">
                        <pic:nvPicPr>
                          <pic:cNvPr id="69" name="Picture 69"/>
                          <pic:cNvPicPr/>
                        </pic:nvPicPr>
                        <pic:blipFill>
                          <a:blip r:embed="rId11"/>
                          <a:stretch>
                            <a:fillRect/>
                          </a:stretch>
                        </pic:blipFill>
                        <pic:spPr>
                          <a:xfrm>
                            <a:off x="3010980" y="567494"/>
                            <a:ext cx="461645" cy="520065"/>
                          </a:xfrm>
                          <a:prstGeom prst="rect">
                            <a:avLst/>
                          </a:prstGeom>
                        </pic:spPr>
                      </pic:pic>
                      <wps:wsp>
                        <wps:cNvPr id="70" name="Straight Arrow Connector 70"/>
                        <wps:cNvCnPr/>
                        <wps:spPr>
                          <a:xfrm>
                            <a:off x="2280095" y="292222"/>
                            <a:ext cx="730885" cy="5353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72" name="Group 72"/>
                        <wpg:cNvGrpSpPr>
                          <a:grpSpLocks noChangeAspect="1"/>
                        </wpg:cNvGrpSpPr>
                        <wpg:grpSpPr bwMode="auto">
                          <a:xfrm>
                            <a:off x="879406" y="35999"/>
                            <a:ext cx="449580" cy="512445"/>
                            <a:chOff x="0" y="0"/>
                            <a:chExt cx="969" cy="1392"/>
                          </a:xfrm>
                        </wpg:grpSpPr>
                        <wpg:grpSp>
                          <wpg:cNvPr id="73" name="Group 73"/>
                          <wpg:cNvGrpSpPr>
                            <a:grpSpLocks noChangeAspect="1"/>
                          </wpg:cNvGrpSpPr>
                          <wpg:grpSpPr bwMode="auto">
                            <a:xfrm>
                              <a:off x="3" y="0"/>
                              <a:ext cx="966" cy="1391"/>
                              <a:chOff x="3" y="0"/>
                              <a:chExt cx="966" cy="1391"/>
                            </a:xfrm>
                          </wpg:grpSpPr>
                          <wps:wsp>
                            <wps:cNvPr id="74" name="Freeform 28"/>
                            <wps:cNvSpPr>
                              <a:spLocks noChangeAspect="1"/>
                            </wps:cNvSpPr>
                            <wps:spPr bwMode="auto">
                              <a:xfrm>
                                <a:off x="2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75" name="Text Box 30"/>
                            <wps:cNvSpPr txBox="1">
                              <a:spLocks noChangeAspect="1" noChangeArrowheads="1"/>
                            </wps:cNvSpPr>
                            <wps:spPr bwMode="auto">
                              <a:xfrm>
                                <a:off x="59" y="824"/>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26CF745" w14:textId="77777777" w:rsidR="00626AB8" w:rsidRDefault="00626AB8" w:rsidP="00626AB8">
                                  <w:pPr>
                                    <w:spacing w:line="192" w:lineRule="auto"/>
                                    <w:jc w:val="center"/>
                                    <w:rPr>
                                      <w:sz w:val="24"/>
                                      <w:szCs w:val="24"/>
                                    </w:rPr>
                                  </w:pPr>
                                  <w:r>
                                    <w:rPr>
                                      <w:rFonts w:ascii="Calibri" w:eastAsia="MS PGothic" w:hAnsi="Calibri"/>
                                      <w:color w:val="00A9D4"/>
                                      <w:kern w:val="24"/>
                                      <w:sz w:val="20"/>
                                      <w:szCs w:val="20"/>
                                      <w:lang w:val="en-US"/>
                                    </w:rPr>
                                    <w:t>Cell-1</w:t>
                                  </w:r>
                                </w:p>
                              </w:txbxContent>
                            </wps:txbx>
                            <wps:bodyPr wrap="square" lIns="0" tIns="0" rIns="0" bIns="0" anchor="ctr">
                              <a:noAutofit/>
                            </wps:bodyPr>
                          </wps:wsp>
                          <wps:wsp>
                            <wps:cNvPr id="76" name="Freeform 50"/>
                            <wps:cNvSpPr>
                              <a:spLocks noChangeAspect="1" noEditPoints="1"/>
                            </wps:cNvSpPr>
                            <wps:spPr bwMode="auto">
                              <a:xfrm>
                                <a:off x="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77" name="Rectangle 77"/>
                          <wps:cNvSpPr>
                            <a:spLocks noChangeAspect="1" noChangeArrowheads="1"/>
                          </wps:cNvSpPr>
                          <wps:spPr bwMode="auto">
                            <a:xfrm>
                              <a:off x="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g:wgp>
                        <wpg:cNvPr id="78" name="Group 78"/>
                        <wpg:cNvGrpSpPr>
                          <a:grpSpLocks noChangeAspect="1"/>
                        </wpg:cNvGrpSpPr>
                        <wpg:grpSpPr bwMode="auto">
                          <a:xfrm>
                            <a:off x="889612" y="784039"/>
                            <a:ext cx="449580" cy="512445"/>
                            <a:chOff x="0" y="0"/>
                            <a:chExt cx="969" cy="1392"/>
                          </a:xfrm>
                        </wpg:grpSpPr>
                        <wpg:grpSp>
                          <wpg:cNvPr id="79" name="Group 79"/>
                          <wpg:cNvGrpSpPr>
                            <a:grpSpLocks noChangeAspect="1"/>
                          </wpg:cNvGrpSpPr>
                          <wpg:grpSpPr bwMode="auto">
                            <a:xfrm>
                              <a:off x="3" y="0"/>
                              <a:ext cx="966" cy="1391"/>
                              <a:chOff x="3" y="0"/>
                              <a:chExt cx="966" cy="1391"/>
                            </a:xfrm>
                          </wpg:grpSpPr>
                          <wps:wsp>
                            <wps:cNvPr id="80" name="Freeform 28"/>
                            <wps:cNvSpPr>
                              <a:spLocks noChangeAspect="1"/>
                            </wps:cNvSpPr>
                            <wps:spPr bwMode="auto">
                              <a:xfrm>
                                <a:off x="2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81" name="Text Box 30"/>
                            <wps:cNvSpPr txBox="1">
                              <a:spLocks noChangeAspect="1" noChangeArrowheads="1"/>
                            </wps:cNvSpPr>
                            <wps:spPr bwMode="auto">
                              <a:xfrm>
                                <a:off x="59" y="824"/>
                                <a:ext cx="815" cy="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9570694" w14:textId="77777777" w:rsidR="00626AB8" w:rsidRDefault="00626AB8" w:rsidP="00626AB8">
                                  <w:pPr>
                                    <w:spacing w:line="192" w:lineRule="auto"/>
                                    <w:jc w:val="center"/>
                                    <w:rPr>
                                      <w:sz w:val="24"/>
                                      <w:szCs w:val="24"/>
                                    </w:rPr>
                                  </w:pPr>
                                  <w:r>
                                    <w:rPr>
                                      <w:rFonts w:ascii="Calibri" w:eastAsia="MS PGothic" w:hAnsi="Calibri"/>
                                      <w:color w:val="00A9D4"/>
                                      <w:kern w:val="24"/>
                                      <w:sz w:val="20"/>
                                      <w:szCs w:val="20"/>
                                      <w:lang w:val="en-US"/>
                                    </w:rPr>
                                    <w:t>Cell-2</w:t>
                                  </w:r>
                                </w:p>
                              </w:txbxContent>
                            </wps:txbx>
                            <wps:bodyPr wrap="square" lIns="0" tIns="0" rIns="0" bIns="0" anchor="ctr">
                              <a:noAutofit/>
                            </wps:bodyPr>
                          </wps:wsp>
                          <wps:wsp>
                            <wps:cNvPr id="82" name="Freeform 50"/>
                            <wps:cNvSpPr>
                              <a:spLocks noChangeAspect="1" noEditPoints="1"/>
                            </wps:cNvSpPr>
                            <wps:spPr bwMode="auto">
                              <a:xfrm>
                                <a:off x="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84" name="Rectangle 84"/>
                          <wps:cNvSpPr>
                            <a:spLocks noChangeAspect="1" noChangeArrowheads="1"/>
                          </wps:cNvSpPr>
                          <wps:spPr bwMode="auto">
                            <a:xfrm>
                              <a:off x="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s:wsp>
                        <wps:cNvPr id="85" name="Straight Connector 85"/>
                        <wps:cNvCnPr/>
                        <wps:spPr>
                          <a:xfrm>
                            <a:off x="1328986" y="292222"/>
                            <a:ext cx="50152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flipH="1">
                            <a:off x="1339192" y="1033267"/>
                            <a:ext cx="521896" cy="69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Text Box 87"/>
                        <wps:cNvSpPr txBox="1"/>
                        <wps:spPr>
                          <a:xfrm>
                            <a:off x="76200" y="182049"/>
                            <a:ext cx="830580" cy="298450"/>
                          </a:xfrm>
                          <a:prstGeom prst="rect">
                            <a:avLst/>
                          </a:prstGeom>
                          <a:noFill/>
                          <a:ln w="6350">
                            <a:noFill/>
                          </a:ln>
                        </wps:spPr>
                        <wps:txbx>
                          <w:txbxContent>
                            <w:p w14:paraId="7AA446FC" w14:textId="77777777" w:rsidR="00626AB8" w:rsidRPr="002906D2" w:rsidRDefault="00626AB8" w:rsidP="00626AB8">
                              <w:pPr>
                                <w:rPr>
                                  <w:color w:val="00B050"/>
                                  <w:lang w:val="en-US"/>
                                </w:rPr>
                              </w:pPr>
                              <w:r w:rsidRPr="002906D2">
                                <w:rPr>
                                  <w:color w:val="00B050"/>
                                  <w:lang w:val="en-US"/>
                                </w:rPr>
                                <w:t>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48"/>
                        <wps:cNvSpPr txBox="1"/>
                        <wps:spPr>
                          <a:xfrm>
                            <a:off x="20413" y="895333"/>
                            <a:ext cx="940435" cy="298450"/>
                          </a:xfrm>
                          <a:prstGeom prst="rect">
                            <a:avLst/>
                          </a:prstGeom>
                          <a:noFill/>
                          <a:ln w="6350">
                            <a:noFill/>
                          </a:ln>
                        </wps:spPr>
                        <wps:txbx>
                          <w:txbxContent>
                            <w:p w14:paraId="0B442EFB" w14:textId="101DD49A" w:rsidR="00626AB8" w:rsidRPr="002906D2" w:rsidRDefault="00626AB8" w:rsidP="00626AB8">
                              <w:pPr>
                                <w:spacing w:line="256" w:lineRule="auto"/>
                                <w:rPr>
                                  <w:color w:val="FFC000"/>
                                  <w:sz w:val="24"/>
                                  <w:szCs w:val="24"/>
                                </w:rPr>
                              </w:pPr>
                              <w:r w:rsidRPr="002906D2">
                                <w:rPr>
                                  <w:rFonts w:ascii="Calibri" w:eastAsia="Calibri" w:hAnsi="Calibri"/>
                                  <w:color w:val="FFC000"/>
                                  <w:lang w:val="en-US"/>
                                </w:rPr>
                                <w:t>Neighbor cell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48"/>
                        <wps:cNvSpPr txBox="1"/>
                        <wps:spPr>
                          <a:xfrm>
                            <a:off x="2889763" y="182031"/>
                            <a:ext cx="3214370" cy="556895"/>
                          </a:xfrm>
                          <a:prstGeom prst="rect">
                            <a:avLst/>
                          </a:prstGeom>
                          <a:noFill/>
                          <a:ln w="6350">
                            <a:noFill/>
                          </a:ln>
                        </wps:spPr>
                        <wps:txbx>
                          <w:txbxContent>
                            <w:p w14:paraId="7532CE68" w14:textId="424A5D74" w:rsidR="00626AB8" w:rsidRDefault="00626AB8" w:rsidP="00C9246A">
                              <w:pPr>
                                <w:spacing w:after="0" w:line="257" w:lineRule="auto"/>
                                <w:rPr>
                                  <w:rFonts w:ascii="Calibri" w:eastAsia="Calibri" w:hAnsi="Calibri"/>
                                  <w:lang w:val="en-US"/>
                                </w:rPr>
                              </w:pPr>
                              <w:r>
                                <w:rPr>
                                  <w:rFonts w:ascii="Calibri" w:eastAsia="Calibri" w:hAnsi="Calibri"/>
                                  <w:lang w:val="en-US"/>
                                </w:rPr>
                                <w:t xml:space="preserve">Transmission/Reception </w:t>
                              </w:r>
                              <w:r w:rsidR="00AC3026">
                                <w:rPr>
                                  <w:rFonts w:ascii="Calibri" w:eastAsia="Calibri" w:hAnsi="Calibri"/>
                                  <w:lang w:val="en-US"/>
                                </w:rPr>
                                <w:t>to/</w:t>
                              </w:r>
                              <w:r>
                                <w:rPr>
                                  <w:rFonts w:ascii="Calibri" w:eastAsia="Calibri" w:hAnsi="Calibri"/>
                                  <w:lang w:val="en-US"/>
                                </w:rPr>
                                <w:t>from TRP</w:t>
                              </w:r>
                              <w:r w:rsidR="00C9246A">
                                <w:rPr>
                                  <w:rFonts w:ascii="Calibri" w:eastAsia="Calibri" w:hAnsi="Calibri"/>
                                  <w:lang w:val="en-US"/>
                                </w:rPr>
                                <w:t xml:space="preserve">1 until time </w:t>
                              </w:r>
                              <w:r w:rsidR="0046433D">
                                <w:rPr>
                                  <w:rFonts w:ascii="Calibri" w:eastAsia="Calibri" w:hAnsi="Calibri"/>
                                  <w:lang w:val="en-US"/>
                                </w:rPr>
                                <w:t>&lt; T1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23" name="Group 123"/>
                        <wpg:cNvGrpSpPr>
                          <a:grpSpLocks noChangeAspect="1"/>
                        </wpg:cNvGrpSpPr>
                        <wpg:grpSpPr bwMode="auto">
                          <a:xfrm>
                            <a:off x="1888536" y="2538194"/>
                            <a:ext cx="449580" cy="512445"/>
                            <a:chOff x="1784350" y="741045"/>
                            <a:chExt cx="969" cy="1392"/>
                          </a:xfrm>
                        </wpg:grpSpPr>
                        <wpg:grpSp>
                          <wpg:cNvPr id="148" name="Group 148"/>
                          <wpg:cNvGrpSpPr>
                            <a:grpSpLocks noChangeAspect="1"/>
                          </wpg:cNvGrpSpPr>
                          <wpg:grpSpPr bwMode="auto">
                            <a:xfrm>
                              <a:off x="1784353" y="741045"/>
                              <a:ext cx="966" cy="1391"/>
                              <a:chOff x="1784353" y="741045"/>
                              <a:chExt cx="966" cy="1391"/>
                            </a:xfrm>
                          </wpg:grpSpPr>
                          <wps:wsp>
                            <wps:cNvPr id="150" name="Freeform 28"/>
                            <wps:cNvSpPr>
                              <a:spLocks noChangeAspect="1"/>
                            </wps:cNvSpPr>
                            <wps:spPr bwMode="auto">
                              <a:xfrm>
                                <a:off x="1784372" y="741064"/>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51" name="Text Box 30"/>
                            <wps:cNvSpPr txBox="1">
                              <a:spLocks noChangeAspect="1" noChangeArrowheads="1"/>
                            </wps:cNvSpPr>
                            <wps:spPr bwMode="auto">
                              <a:xfrm>
                                <a:off x="1784409" y="741869"/>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A2A64BB" w14:textId="77777777" w:rsidR="00EF353B" w:rsidRDefault="00EF353B" w:rsidP="00EF353B">
                                  <w:pPr>
                                    <w:spacing w:line="192" w:lineRule="auto"/>
                                    <w:jc w:val="center"/>
                                    <w:rPr>
                                      <w:sz w:val="24"/>
                                      <w:szCs w:val="24"/>
                                    </w:rPr>
                                  </w:pPr>
                                  <w:r>
                                    <w:rPr>
                                      <w:rFonts w:ascii="Calibri" w:eastAsia="MS PGothic" w:hAnsi="Calibri"/>
                                      <w:color w:val="00A9D4"/>
                                      <w:kern w:val="24"/>
                                      <w:lang w:val="en-US"/>
                                    </w:rPr>
                                    <w:t>TRP2</w:t>
                                  </w:r>
                                </w:p>
                              </w:txbxContent>
                            </wps:txbx>
                            <wps:bodyPr wrap="square" lIns="0" tIns="0" rIns="0" bIns="0" anchor="ctr">
                              <a:noAutofit/>
                            </wps:bodyPr>
                          </wps:wsp>
                          <wps:wsp>
                            <wps:cNvPr id="152" name="Freeform 50"/>
                            <wps:cNvSpPr>
                              <a:spLocks noChangeAspect="1" noEditPoints="1"/>
                            </wps:cNvSpPr>
                            <wps:spPr bwMode="auto">
                              <a:xfrm>
                                <a:off x="1784353" y="741045"/>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49" name="Rectangle 149"/>
                          <wps:cNvSpPr>
                            <a:spLocks noChangeAspect="1" noChangeArrowheads="1"/>
                          </wps:cNvSpPr>
                          <wps:spPr bwMode="auto">
                            <a:xfrm>
                              <a:off x="1784350" y="741045"/>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g:wgp>
                        <wpg:cNvPr id="124" name="Group 124"/>
                        <wpg:cNvGrpSpPr>
                          <a:grpSpLocks noChangeAspect="1"/>
                        </wpg:cNvGrpSpPr>
                        <wpg:grpSpPr bwMode="auto">
                          <a:xfrm>
                            <a:off x="1858056" y="1797149"/>
                            <a:ext cx="449580" cy="512445"/>
                            <a:chOff x="1753870" y="0"/>
                            <a:chExt cx="969" cy="1392"/>
                          </a:xfrm>
                        </wpg:grpSpPr>
                        <wpg:grpSp>
                          <wpg:cNvPr id="143" name="Group 143"/>
                          <wpg:cNvGrpSpPr>
                            <a:grpSpLocks noChangeAspect="1"/>
                          </wpg:cNvGrpSpPr>
                          <wpg:grpSpPr bwMode="auto">
                            <a:xfrm>
                              <a:off x="1753873" y="0"/>
                              <a:ext cx="966" cy="1391"/>
                              <a:chOff x="1753873" y="0"/>
                              <a:chExt cx="966" cy="1391"/>
                            </a:xfrm>
                          </wpg:grpSpPr>
                          <wps:wsp>
                            <wps:cNvPr id="145" name="Freeform 28"/>
                            <wps:cNvSpPr>
                              <a:spLocks noChangeAspect="1"/>
                            </wps:cNvSpPr>
                            <wps:spPr bwMode="auto">
                              <a:xfrm>
                                <a:off x="175389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46" name="Text Box 30"/>
                            <wps:cNvSpPr txBox="1">
                              <a:spLocks noChangeAspect="1" noChangeArrowheads="1"/>
                            </wps:cNvSpPr>
                            <wps:spPr bwMode="auto">
                              <a:xfrm>
                                <a:off x="1753929" y="824"/>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F3DCF2F" w14:textId="77777777" w:rsidR="00EF353B" w:rsidRDefault="00EF353B" w:rsidP="00EF353B">
                                  <w:pPr>
                                    <w:spacing w:line="192" w:lineRule="auto"/>
                                    <w:jc w:val="center"/>
                                    <w:rPr>
                                      <w:sz w:val="24"/>
                                      <w:szCs w:val="24"/>
                                    </w:rPr>
                                  </w:pPr>
                                  <w:r>
                                    <w:rPr>
                                      <w:rFonts w:ascii="Calibri" w:eastAsia="MS PGothic" w:hAnsi="Calibri"/>
                                      <w:color w:val="00A9D4"/>
                                      <w:kern w:val="24"/>
                                      <w:sz w:val="20"/>
                                      <w:szCs w:val="20"/>
                                      <w:lang w:val="en-US"/>
                                    </w:rPr>
                                    <w:t>TRP1</w:t>
                                  </w:r>
                                </w:p>
                              </w:txbxContent>
                            </wps:txbx>
                            <wps:bodyPr wrap="square" lIns="0" tIns="0" rIns="0" bIns="0" anchor="ctr">
                              <a:noAutofit/>
                            </wps:bodyPr>
                          </wps:wsp>
                          <wps:wsp>
                            <wps:cNvPr id="147" name="Freeform 50"/>
                            <wps:cNvSpPr>
                              <a:spLocks noChangeAspect="1" noEditPoints="1"/>
                            </wps:cNvSpPr>
                            <wps:spPr bwMode="auto">
                              <a:xfrm>
                                <a:off x="175387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44" name="Rectangle 144"/>
                          <wps:cNvSpPr>
                            <a:spLocks noChangeAspect="1" noChangeArrowheads="1"/>
                          </wps:cNvSpPr>
                          <wps:spPr bwMode="auto">
                            <a:xfrm>
                              <a:off x="175387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pic:pic xmlns:pic="http://schemas.openxmlformats.org/drawingml/2006/picture">
                        <pic:nvPicPr>
                          <pic:cNvPr id="125" name="Picture 125"/>
                          <pic:cNvPicPr/>
                        </pic:nvPicPr>
                        <pic:blipFill>
                          <a:blip r:embed="rId11"/>
                          <a:stretch>
                            <a:fillRect/>
                          </a:stretch>
                        </pic:blipFill>
                        <pic:spPr>
                          <a:xfrm>
                            <a:off x="3038521" y="2328644"/>
                            <a:ext cx="461645" cy="520065"/>
                          </a:xfrm>
                          <a:prstGeom prst="rect">
                            <a:avLst/>
                          </a:prstGeom>
                        </pic:spPr>
                      </pic:pic>
                      <wps:wsp>
                        <wps:cNvPr id="126" name="Straight Arrow Connector 126"/>
                        <wps:cNvCnPr>
                          <a:stCxn id="149" idx="3"/>
                        </wps:cNvCnPr>
                        <wps:spPr>
                          <a:xfrm flipV="1">
                            <a:off x="2338116" y="2588359"/>
                            <a:ext cx="700405" cy="2060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127" name="Group 127"/>
                        <wpg:cNvGrpSpPr>
                          <a:grpSpLocks noChangeAspect="1"/>
                        </wpg:cNvGrpSpPr>
                        <wpg:grpSpPr bwMode="auto">
                          <a:xfrm>
                            <a:off x="906826" y="1797149"/>
                            <a:ext cx="449580" cy="512445"/>
                            <a:chOff x="802640" y="0"/>
                            <a:chExt cx="969" cy="1392"/>
                          </a:xfrm>
                        </wpg:grpSpPr>
                        <wpg:grpSp>
                          <wpg:cNvPr id="138" name="Group 138"/>
                          <wpg:cNvGrpSpPr>
                            <a:grpSpLocks noChangeAspect="1"/>
                          </wpg:cNvGrpSpPr>
                          <wpg:grpSpPr bwMode="auto">
                            <a:xfrm>
                              <a:off x="802643" y="0"/>
                              <a:ext cx="966" cy="1391"/>
                              <a:chOff x="802643" y="0"/>
                              <a:chExt cx="966" cy="1391"/>
                            </a:xfrm>
                          </wpg:grpSpPr>
                          <wps:wsp>
                            <wps:cNvPr id="140" name="Freeform 28"/>
                            <wps:cNvSpPr>
                              <a:spLocks noChangeAspect="1"/>
                            </wps:cNvSpPr>
                            <wps:spPr bwMode="auto">
                              <a:xfrm>
                                <a:off x="802662"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41" name="Text Box 30"/>
                            <wps:cNvSpPr txBox="1">
                              <a:spLocks noChangeAspect="1" noChangeArrowheads="1"/>
                            </wps:cNvSpPr>
                            <wps:spPr bwMode="auto">
                              <a:xfrm>
                                <a:off x="802699" y="824"/>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F407EB8" w14:textId="77777777" w:rsidR="00EF353B" w:rsidRDefault="00EF353B" w:rsidP="00EF353B">
                                  <w:pPr>
                                    <w:spacing w:line="192" w:lineRule="auto"/>
                                    <w:jc w:val="center"/>
                                    <w:rPr>
                                      <w:sz w:val="24"/>
                                      <w:szCs w:val="24"/>
                                    </w:rPr>
                                  </w:pPr>
                                  <w:r>
                                    <w:rPr>
                                      <w:rFonts w:ascii="Calibri" w:eastAsia="MS PGothic" w:hAnsi="Calibri"/>
                                      <w:color w:val="00A9D4"/>
                                      <w:kern w:val="24"/>
                                      <w:sz w:val="20"/>
                                      <w:szCs w:val="20"/>
                                      <w:lang w:val="en-US"/>
                                    </w:rPr>
                                    <w:t>Cell-1</w:t>
                                  </w:r>
                                </w:p>
                              </w:txbxContent>
                            </wps:txbx>
                            <wps:bodyPr wrap="square" lIns="0" tIns="0" rIns="0" bIns="0" anchor="ctr">
                              <a:noAutofit/>
                            </wps:bodyPr>
                          </wps:wsp>
                          <wps:wsp>
                            <wps:cNvPr id="142" name="Freeform 50"/>
                            <wps:cNvSpPr>
                              <a:spLocks noChangeAspect="1" noEditPoints="1"/>
                            </wps:cNvSpPr>
                            <wps:spPr bwMode="auto">
                              <a:xfrm>
                                <a:off x="802643"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9" name="Rectangle 139"/>
                          <wps:cNvSpPr>
                            <a:spLocks noChangeAspect="1" noChangeArrowheads="1"/>
                          </wps:cNvSpPr>
                          <wps:spPr bwMode="auto">
                            <a:xfrm>
                              <a:off x="802640"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g:wgp>
                        <wpg:cNvPr id="128" name="Group 128"/>
                        <wpg:cNvGrpSpPr>
                          <a:grpSpLocks noChangeAspect="1"/>
                        </wpg:cNvGrpSpPr>
                        <wpg:grpSpPr bwMode="auto">
                          <a:xfrm>
                            <a:off x="916986" y="2545179"/>
                            <a:ext cx="449580" cy="512445"/>
                            <a:chOff x="812800" y="748030"/>
                            <a:chExt cx="969" cy="1392"/>
                          </a:xfrm>
                        </wpg:grpSpPr>
                        <wpg:grpSp>
                          <wpg:cNvPr id="133" name="Group 133"/>
                          <wpg:cNvGrpSpPr>
                            <a:grpSpLocks noChangeAspect="1"/>
                          </wpg:cNvGrpSpPr>
                          <wpg:grpSpPr bwMode="auto">
                            <a:xfrm>
                              <a:off x="812803" y="748030"/>
                              <a:ext cx="966" cy="1391"/>
                              <a:chOff x="812803" y="748030"/>
                              <a:chExt cx="966" cy="1391"/>
                            </a:xfrm>
                          </wpg:grpSpPr>
                          <wps:wsp>
                            <wps:cNvPr id="135" name="Freeform 28"/>
                            <wps:cNvSpPr>
                              <a:spLocks noChangeAspect="1"/>
                            </wps:cNvSpPr>
                            <wps:spPr bwMode="auto">
                              <a:xfrm>
                                <a:off x="812822" y="74804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36" name="Text Box 30"/>
                            <wps:cNvSpPr txBox="1">
                              <a:spLocks noChangeAspect="1" noChangeArrowheads="1"/>
                            </wps:cNvSpPr>
                            <wps:spPr bwMode="auto">
                              <a:xfrm>
                                <a:off x="812859" y="748854"/>
                                <a:ext cx="815" cy="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CAF00F" w14:textId="77777777" w:rsidR="00EF353B" w:rsidRDefault="00EF353B" w:rsidP="00EF353B">
                                  <w:pPr>
                                    <w:spacing w:line="192" w:lineRule="auto"/>
                                    <w:jc w:val="center"/>
                                    <w:rPr>
                                      <w:sz w:val="24"/>
                                      <w:szCs w:val="24"/>
                                    </w:rPr>
                                  </w:pPr>
                                  <w:r>
                                    <w:rPr>
                                      <w:rFonts w:ascii="Calibri" w:eastAsia="MS PGothic" w:hAnsi="Calibri"/>
                                      <w:color w:val="00A9D4"/>
                                      <w:kern w:val="24"/>
                                      <w:sz w:val="20"/>
                                      <w:szCs w:val="20"/>
                                      <w:lang w:val="en-US"/>
                                    </w:rPr>
                                    <w:t>Cell-2</w:t>
                                  </w:r>
                                </w:p>
                              </w:txbxContent>
                            </wps:txbx>
                            <wps:bodyPr wrap="square" lIns="0" tIns="0" rIns="0" bIns="0" anchor="ctr">
                              <a:noAutofit/>
                            </wps:bodyPr>
                          </wps:wsp>
                          <wps:wsp>
                            <wps:cNvPr id="137" name="Freeform 50"/>
                            <wps:cNvSpPr>
                              <a:spLocks noChangeAspect="1" noEditPoints="1"/>
                            </wps:cNvSpPr>
                            <wps:spPr bwMode="auto">
                              <a:xfrm>
                                <a:off x="812803" y="74803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4" name="Rectangle 134"/>
                          <wps:cNvSpPr>
                            <a:spLocks noChangeAspect="1" noChangeArrowheads="1"/>
                          </wps:cNvSpPr>
                          <wps:spPr bwMode="auto">
                            <a:xfrm>
                              <a:off x="812800" y="74803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s:wsp>
                        <wps:cNvPr id="129" name="Straight Connector 129"/>
                        <wps:cNvCnPr/>
                        <wps:spPr>
                          <a:xfrm>
                            <a:off x="1356406" y="2053054"/>
                            <a:ext cx="5010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0" name="Straight Connector 130"/>
                        <wps:cNvCnPr/>
                        <wps:spPr>
                          <a:xfrm flipH="1">
                            <a:off x="1366566" y="2794099"/>
                            <a:ext cx="521335" cy="69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1" name="Text Box 87"/>
                        <wps:cNvSpPr txBox="1"/>
                        <wps:spPr>
                          <a:xfrm>
                            <a:off x="27986" y="1942947"/>
                            <a:ext cx="940435" cy="298450"/>
                          </a:xfrm>
                          <a:prstGeom prst="rect">
                            <a:avLst/>
                          </a:prstGeom>
                          <a:noFill/>
                          <a:ln w="6350">
                            <a:noFill/>
                          </a:ln>
                        </wps:spPr>
                        <wps:txbx>
                          <w:txbxContent>
                            <w:p w14:paraId="2D36342B" w14:textId="6371D3BC" w:rsidR="00EF353B" w:rsidRPr="002906D2" w:rsidRDefault="00EF353B" w:rsidP="00EF353B">
                              <w:pPr>
                                <w:spacing w:line="256" w:lineRule="auto"/>
                                <w:rPr>
                                  <w:color w:val="FFC000"/>
                                  <w:sz w:val="24"/>
                                  <w:szCs w:val="24"/>
                                </w:rPr>
                              </w:pPr>
                              <w:r w:rsidRPr="002906D2">
                                <w:rPr>
                                  <w:rFonts w:ascii="Calibri" w:eastAsia="Calibri" w:hAnsi="Calibri"/>
                                  <w:color w:val="FFC000"/>
                                  <w:lang w:val="en-US"/>
                                </w:rPr>
                                <w:t>Neighbor cell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2" name="Text Box 48"/>
                        <wps:cNvSpPr txBox="1"/>
                        <wps:spPr>
                          <a:xfrm>
                            <a:off x="2917236" y="1943010"/>
                            <a:ext cx="3214370" cy="556895"/>
                          </a:xfrm>
                          <a:prstGeom prst="rect">
                            <a:avLst/>
                          </a:prstGeom>
                          <a:noFill/>
                          <a:ln w="6350">
                            <a:noFill/>
                          </a:ln>
                        </wps:spPr>
                        <wps:txbx>
                          <w:txbxContent>
                            <w:p w14:paraId="0090240F" w14:textId="42F944FA" w:rsidR="00EF353B" w:rsidRDefault="00EF353B" w:rsidP="00EF353B">
                              <w:pPr>
                                <w:spacing w:line="256" w:lineRule="auto"/>
                                <w:rPr>
                                  <w:sz w:val="24"/>
                                  <w:szCs w:val="24"/>
                                </w:rPr>
                              </w:pPr>
                              <w:r>
                                <w:rPr>
                                  <w:rFonts w:ascii="Calibri" w:eastAsia="Calibri" w:hAnsi="Calibri"/>
                                  <w:lang w:val="en-US"/>
                                </w:rPr>
                                <w:t xml:space="preserve">Transmission/Reception </w:t>
                              </w:r>
                              <w:r w:rsidR="00AC3026">
                                <w:rPr>
                                  <w:rFonts w:ascii="Calibri" w:eastAsia="Calibri" w:hAnsi="Calibri"/>
                                  <w:lang w:val="en-US"/>
                                </w:rPr>
                                <w:t>to/</w:t>
                              </w:r>
                              <w:r>
                                <w:rPr>
                                  <w:rFonts w:ascii="Calibri" w:eastAsia="Calibri" w:hAnsi="Calibri"/>
                                  <w:lang w:val="en-US"/>
                                </w:rPr>
                                <w:t>from TRP1 until time &gt; 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3" name="Text Box 48"/>
                        <wps:cNvSpPr txBox="1"/>
                        <wps:spPr>
                          <a:xfrm>
                            <a:off x="3925" y="2654399"/>
                            <a:ext cx="830580" cy="298450"/>
                          </a:xfrm>
                          <a:prstGeom prst="rect">
                            <a:avLst/>
                          </a:prstGeom>
                          <a:noFill/>
                          <a:ln w="6350">
                            <a:noFill/>
                          </a:ln>
                        </wps:spPr>
                        <wps:txbx>
                          <w:txbxContent>
                            <w:p w14:paraId="34BEFE8A" w14:textId="794420F6" w:rsidR="00EF353B" w:rsidRPr="002906D2" w:rsidRDefault="00EF353B" w:rsidP="00EF353B">
                              <w:pPr>
                                <w:spacing w:line="254" w:lineRule="auto"/>
                                <w:rPr>
                                  <w:color w:val="00B050"/>
                                  <w:sz w:val="24"/>
                                  <w:szCs w:val="24"/>
                                </w:rPr>
                              </w:pPr>
                              <w:r w:rsidRPr="002906D2">
                                <w:rPr>
                                  <w:rFonts w:ascii="Calibri" w:eastAsia="Calibri" w:hAnsi="Calibri"/>
                                  <w:color w:val="00B050"/>
                                  <w:lang w:val="en-US"/>
                                </w:rPr>
                                <w:t>Serving cell</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703E6D4" id="Canvas 90" o:spid="_x0000_s1062" editas="canvas" style="width:491.3pt;height:240.75pt;mso-position-horizontal-relative:char;mso-position-vertical-relative:line" coordsize="62395,30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">
                <v:shape id="_x0000_s1063" type="#_x0000_t75" style="position:absolute;width:62395;height:30575;visibility:visible;mso-wrap-style:square" filled="t">
                  <v:fill o:detectmouseclick="t"/>
                  <v:path o:connecttype="none"/>
                </v:shape>
                <v:group id="Group 217" o:spid="_x0000_s1064" style="position:absolute;left:18610;top:7770;width:4496;height:5124" coordorigin="101,12045"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o:lock v:ext="edit" aspectratio="t"/>
                  <v:group id="Group 218" o:spid="_x0000_s1065" style="position:absolute;left:101;top:12045;width:10;height:14" coordorigin="101,12045"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o:lock v:ext="edit" aspectratio="t"/>
                    <v:shape id="Freeform 28" o:spid="_x0000_s1066" style="position:absolute;left:101;top:12046;width:10;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67" type="#_x0000_t202" style="position:absolute;left:102;top:12054;width:8;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" filled="f" stroked="f" strokeweight="1pt">
                      <o:lock v:ext="edit" aspectratio="t"/>
                      <v:textbox inset="0,0,0,0">
                        <w:txbxContent>
                          <w:p w14:paraId="0618C4C1" w14:textId="77777777" w:rsidR="00626AB8" w:rsidRDefault="00626AB8" w:rsidP="00626AB8">
                            <w:pPr>
                              <w:spacing w:line="192" w:lineRule="auto"/>
                              <w:jc w:val="center"/>
                              <w:rPr>
                                <w:sz w:val="24"/>
                                <w:szCs w:val="24"/>
                              </w:rPr>
                            </w:pPr>
                            <w:r>
                              <w:rPr>
                                <w:rFonts w:ascii="Calibri" w:eastAsia="MS PGothic" w:hAnsi="Calibri"/>
                                <w:color w:val="00A9D4"/>
                                <w:kern w:val="24"/>
                                <w:lang w:val="en-US"/>
                              </w:rPr>
                              <w:t>TRP2</w:t>
                            </w:r>
                          </w:p>
                        </w:txbxContent>
                      </v:textbox>
                    </v:shape>
                    <v:shape id="Freeform 50" o:spid="_x0000_s1068" style="position:absolute;left:101;top:12045;width:10;height:14;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222" o:spid="_x0000_s1069" style="position:absolute;left:101;top:12045;width:10;height:1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" filled="f" stroked="f" strokeweight="1pt">
                    <o:lock v:ext="edit" aspectratio="t"/>
                    <v:textbox inset="0,,0"/>
                  </v:rect>
                </v:group>
                <v:group id="Group 223" o:spid="_x0000_s1070" style="position:absolute;left:18305;top:359;width:4495;height:5125"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o:lock v:ext="edit" aspectratio="t"/>
                  <v:group id="Group 64" o:spid="_x0000_s1071" style="position:absolute;left:3;width:966;height:1391" coordorigin="3"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o:lock v:ext="edit" aspectratio="t"/>
                    <v:shape id="Freeform 28" o:spid="_x0000_s1072" style="position:absolute;left:22;top:19;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73" type="#_x0000_t202" style="position:absolute;left:59;top:824;width:815;height: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" filled="f" stroked="f" strokeweight="1pt">
                      <o:lock v:ext="edit" aspectratio="t"/>
                      <v:textbox inset="0,0,0,0">
                        <w:txbxContent>
                          <w:p w14:paraId="7F40C25A" w14:textId="77777777" w:rsidR="00626AB8" w:rsidRDefault="00626AB8" w:rsidP="00626AB8">
                            <w:pPr>
                              <w:spacing w:line="192" w:lineRule="auto"/>
                              <w:jc w:val="center"/>
                              <w:rPr>
                                <w:sz w:val="24"/>
                                <w:szCs w:val="24"/>
                              </w:rPr>
                            </w:pPr>
                            <w:r>
                              <w:rPr>
                                <w:rFonts w:ascii="Calibri" w:eastAsia="MS PGothic" w:hAnsi="Calibri"/>
                                <w:color w:val="00A9D4"/>
                                <w:kern w:val="24"/>
                                <w:sz w:val="20"/>
                                <w:szCs w:val="20"/>
                                <w:lang w:val="en-US"/>
                              </w:rPr>
                              <w:t>TRP1</w:t>
                            </w:r>
                          </w:p>
                        </w:txbxContent>
                      </v:textbox>
                    </v:shape>
                    <v:shape id="Freeform 50" o:spid="_x0000_s1074" style="position:absolute;left:3;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68" o:spid="_x0000_s1075" style="position:absolute;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" filled="f" stroked="f" strokeweight="1pt">
                    <o:lock v:ext="edit" aspectratio="t"/>
                    <v:textbox inset="0,,0"/>
                  </v:rect>
                </v:group>
                <v:shape id="Picture 69" o:spid="_x0000_s1076" type="#_x0000_t75" style="position:absolute;left:30109;top:5674;width:4617;height:52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">
                  <v:imagedata r:id="rId12" o:title=""/>
                </v:shape>
                <v:shape id="Straight Arrow Connector 70" o:spid="_x0000_s1077" type="#_x0000_t32" style="position:absolute;left:22800;top:2922;width:7309;height:53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group id="Group 72" o:spid="_x0000_s1078" style="position:absolute;left:8794;top:359;width:4495;height:5125"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o:lock v:ext="edit" aspectratio="t"/>
                  <v:group id="Group 73" o:spid="_x0000_s1079" style="position:absolute;left:3;width:966;height:1391" coordorigin="3"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o:lock v:ext="edit" aspectratio="t"/>
                    <v:shape id="Freeform 28" o:spid="_x0000_s1080" style="position:absolute;left:22;top:19;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81" type="#_x0000_t202" style="position:absolute;left:59;top:824;width:815;height: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" filled="f" stroked="f" strokeweight="1pt">
                      <o:lock v:ext="edit" aspectratio="t"/>
                      <v:textbox inset="0,0,0,0">
                        <w:txbxContent>
                          <w:p w14:paraId="726CF745" w14:textId="77777777" w:rsidR="00626AB8" w:rsidRDefault="00626AB8" w:rsidP="00626AB8">
                            <w:pPr>
                              <w:spacing w:line="192" w:lineRule="auto"/>
                              <w:jc w:val="center"/>
                              <w:rPr>
                                <w:sz w:val="24"/>
                                <w:szCs w:val="24"/>
                              </w:rPr>
                            </w:pPr>
                            <w:r>
                              <w:rPr>
                                <w:rFonts w:ascii="Calibri" w:eastAsia="MS PGothic" w:hAnsi="Calibri"/>
                                <w:color w:val="00A9D4"/>
                                <w:kern w:val="24"/>
                                <w:sz w:val="20"/>
                                <w:szCs w:val="20"/>
                                <w:lang w:val="en-US"/>
                              </w:rPr>
                              <w:t>Cell-1</w:t>
                            </w:r>
                          </w:p>
                        </w:txbxContent>
                      </v:textbox>
                    </v:shape>
                    <v:shape id="Freeform 50" o:spid="_x0000_s1082" style="position:absolute;left:3;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77" o:spid="_x0000_s1083" style="position:absolute;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" filled="f" stroked="f" strokeweight="1pt">
                    <o:lock v:ext="edit" aspectratio="t"/>
                    <v:textbox inset="0,,0"/>
                  </v:rect>
                </v:group>
                <v:group id="Group 78" o:spid="_x0000_s1084" style="position:absolute;left:8896;top:7840;width:4495;height:5124"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o:lock v:ext="edit" aspectratio="t"/>
                  <v:group id="Group 79" o:spid="_x0000_s1085" style="position:absolute;left:3;width:966;height:1391" coordorigin="3"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o:lock v:ext="edit" aspectratio="t"/>
                    <v:shape id="Freeform 28" o:spid="_x0000_s1086" style="position:absolute;left:22;top:19;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87" type="#_x0000_t202" style="position:absolute;left:59;top:824;width:815;height: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" filled="f" stroked="f" strokeweight="1pt">
                      <o:lock v:ext="edit" aspectratio="t"/>
                      <v:textbox inset="0,0,0,0">
                        <w:txbxContent>
                          <w:p w14:paraId="59570694" w14:textId="77777777" w:rsidR="00626AB8" w:rsidRDefault="00626AB8" w:rsidP="00626AB8">
                            <w:pPr>
                              <w:spacing w:line="192" w:lineRule="auto"/>
                              <w:jc w:val="center"/>
                              <w:rPr>
                                <w:sz w:val="24"/>
                                <w:szCs w:val="24"/>
                              </w:rPr>
                            </w:pPr>
                            <w:r>
                              <w:rPr>
                                <w:rFonts w:ascii="Calibri" w:eastAsia="MS PGothic" w:hAnsi="Calibri"/>
                                <w:color w:val="00A9D4"/>
                                <w:kern w:val="24"/>
                                <w:sz w:val="20"/>
                                <w:szCs w:val="20"/>
                                <w:lang w:val="en-US"/>
                              </w:rPr>
                              <w:t>Cell-2</w:t>
                            </w:r>
                          </w:p>
                        </w:txbxContent>
                      </v:textbox>
                    </v:shape>
                    <v:shape id="Freeform 50" o:spid="_x0000_s1088" style="position:absolute;left:3;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84" o:spid="_x0000_s1089" style="position:absolute;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" filled="f" stroked="f" strokeweight="1pt">
                    <o:lock v:ext="edit" aspectratio="t"/>
                    <v:textbox inset="0,,0"/>
                  </v:rect>
                </v:group>
                <v:line id="Straight Connector 85" o:spid="_x0000_s1090" style="position:absolute;visibility:visible;mso-wrap-style:square" from="13289,2922" to="18305,2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" strokecolor="#4472c4 [3204]" strokeweight=".5pt">
                  <v:stroke joinstyle="miter"/>
                </v:line>
                <v:line id="Straight Connector 86" o:spid="_x0000_s1091" style="position:absolute;flip:x;visibility:visible;mso-wrap-style:square" from="13391,10332" to="18610,10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" strokecolor="#4472c4 [3204]" strokeweight=".5pt">
                  <v:stroke joinstyle="miter"/>
                </v:line>
                <v:shape id="Text Box 87" o:spid="_x0000_s1092" type="#_x0000_t202" style="position:absolute;left:762;top:1820;width:8305;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7AA446FC" w14:textId="77777777" w:rsidR="00626AB8" w:rsidRPr="002906D2" w:rsidRDefault="00626AB8" w:rsidP="00626AB8">
                        <w:pPr>
                          <w:rPr>
                            <w:color w:val="00B050"/>
                            <w:lang w:val="en-US"/>
                          </w:rPr>
                        </w:pPr>
                        <w:r w:rsidRPr="002906D2">
                          <w:rPr>
                            <w:color w:val="00B050"/>
                            <w:lang w:val="en-US"/>
                          </w:rPr>
                          <w:t>Serving cell</w:t>
                        </w:r>
                      </w:p>
                    </w:txbxContent>
                  </v:textbox>
                </v:shape>
                <v:shape id="Text Box 48" o:spid="_x0000_s1093" type="#_x0000_t202" style="position:absolute;left:204;top:8953;width:9404;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0B442EFB" w14:textId="101DD49A" w:rsidR="00626AB8" w:rsidRPr="002906D2" w:rsidRDefault="00626AB8" w:rsidP="00626AB8">
                        <w:pPr>
                          <w:spacing w:line="256" w:lineRule="auto"/>
                          <w:rPr>
                            <w:color w:val="FFC000"/>
                            <w:sz w:val="24"/>
                            <w:szCs w:val="24"/>
                          </w:rPr>
                        </w:pPr>
                        <w:r w:rsidRPr="002906D2">
                          <w:rPr>
                            <w:rFonts w:ascii="Calibri" w:eastAsia="Calibri" w:hAnsi="Calibri"/>
                            <w:color w:val="FFC000"/>
                            <w:lang w:val="en-US"/>
                          </w:rPr>
                          <w:t>Neighbor cell</w:t>
                        </w:r>
                      </w:p>
                    </w:txbxContent>
                  </v:textbox>
                </v:shape>
                <v:shape id="Text Box 48" o:spid="_x0000_s1094" type="#_x0000_t202" style="position:absolute;left:28897;top:1820;width:32144;height:55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7532CE68" w14:textId="424A5D74" w:rsidR="00626AB8" w:rsidRDefault="00626AB8" w:rsidP="00C9246A">
                        <w:pPr>
                          <w:spacing w:after="0" w:line="257" w:lineRule="auto"/>
                          <w:rPr>
                            <w:rFonts w:ascii="Calibri" w:eastAsia="Calibri" w:hAnsi="Calibri"/>
                            <w:lang w:val="en-US"/>
                          </w:rPr>
                        </w:pPr>
                        <w:r>
                          <w:rPr>
                            <w:rFonts w:ascii="Calibri" w:eastAsia="Calibri" w:hAnsi="Calibri"/>
                            <w:lang w:val="en-US"/>
                          </w:rPr>
                          <w:t xml:space="preserve">Transmission/Reception </w:t>
                        </w:r>
                        <w:r w:rsidR="00AC3026">
                          <w:rPr>
                            <w:rFonts w:ascii="Calibri" w:eastAsia="Calibri" w:hAnsi="Calibri"/>
                            <w:lang w:val="en-US"/>
                          </w:rPr>
                          <w:t>to/</w:t>
                        </w:r>
                        <w:r>
                          <w:rPr>
                            <w:rFonts w:ascii="Calibri" w:eastAsia="Calibri" w:hAnsi="Calibri"/>
                            <w:lang w:val="en-US"/>
                          </w:rPr>
                          <w:t>from TRP</w:t>
                        </w:r>
                        <w:r w:rsidR="00C9246A">
                          <w:rPr>
                            <w:rFonts w:ascii="Calibri" w:eastAsia="Calibri" w:hAnsi="Calibri"/>
                            <w:lang w:val="en-US"/>
                          </w:rPr>
                          <w:t xml:space="preserve">1 until time </w:t>
                        </w:r>
                        <w:r w:rsidR="0046433D">
                          <w:rPr>
                            <w:rFonts w:ascii="Calibri" w:eastAsia="Calibri" w:hAnsi="Calibri"/>
                            <w:lang w:val="en-US"/>
                          </w:rPr>
                          <w:t>&lt; T1</w:t>
                        </w:r>
                      </w:p>
                    </w:txbxContent>
                  </v:textbox>
                </v:shape>
                <v:group id="Group 123" o:spid="_x0000_s1095" style="position:absolute;left:18885;top:25381;width:4496;height:5125" coordorigin="17843,7410"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o:lock v:ext="edit" aspectratio="t"/>
                  <v:group id="Group 148" o:spid="_x0000_s1096" style="position:absolute;left:17843;top:7410;width:10;height:14" coordorigin="17843,7410"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o:lock v:ext="edit" aspectratio="t"/>
                    <v:shape id="Freeform 28" o:spid="_x0000_s1097" style="position:absolute;left:17843;top:7410;width:10;height:14;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98" type="#_x0000_t202" style="position:absolute;left:17844;top:7418;width:8;height: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" filled="f" stroked="f" strokeweight="1pt">
                      <o:lock v:ext="edit" aspectratio="t"/>
                      <v:textbox inset="0,0,0,0">
                        <w:txbxContent>
                          <w:p w14:paraId="0A2A64BB" w14:textId="77777777" w:rsidR="00EF353B" w:rsidRDefault="00EF353B" w:rsidP="00EF353B">
                            <w:pPr>
                              <w:spacing w:line="192" w:lineRule="auto"/>
                              <w:jc w:val="center"/>
                              <w:rPr>
                                <w:sz w:val="24"/>
                                <w:szCs w:val="24"/>
                              </w:rPr>
                            </w:pPr>
                            <w:r>
                              <w:rPr>
                                <w:rFonts w:ascii="Calibri" w:eastAsia="MS PGothic" w:hAnsi="Calibri"/>
                                <w:color w:val="00A9D4"/>
                                <w:kern w:val="24"/>
                                <w:lang w:val="en-US"/>
                              </w:rPr>
                              <w:t>TRP2</w:t>
                            </w:r>
                          </w:p>
                        </w:txbxContent>
                      </v:textbox>
                    </v:shape>
                    <v:shape id="Freeform 50" o:spid="_x0000_s1099" style="position:absolute;left:17843;top:7410;width:10;height:14;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49" o:spid="_x0000_s1100" style="position:absolute;left:17843;top:7410;width:10;height:1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" filled="f" stroked="f" strokeweight="1pt">
                    <o:lock v:ext="edit" aspectratio="t"/>
                    <v:textbox inset="0,,0"/>
                  </v:rect>
                </v:group>
                <v:group id="Group 124" o:spid="_x0000_s1101" style="position:absolute;left:18580;top:17971;width:4496;height:5124" coordorigin="17538"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o:lock v:ext="edit" aspectratio="t"/>
                  <v:group id="Group 143" o:spid="_x0000_s1102" style="position:absolute;left:17538;width:10;height:13" coordorigin="17538"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o:lock v:ext="edit" aspectratio="t"/>
                    <v:shape id="Freeform 28" o:spid="_x0000_s1103" style="position:absolute;left:17538;width:10;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104" type="#_x0000_t202" style="position:absolute;left:17539;top:8;width:8;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" filled="f" stroked="f" strokeweight="1pt">
                      <o:lock v:ext="edit" aspectratio="t"/>
                      <v:textbox inset="0,0,0,0">
                        <w:txbxContent>
                          <w:p w14:paraId="4F3DCF2F" w14:textId="77777777" w:rsidR="00EF353B" w:rsidRDefault="00EF353B" w:rsidP="00EF353B">
                            <w:pPr>
                              <w:spacing w:line="192" w:lineRule="auto"/>
                              <w:jc w:val="center"/>
                              <w:rPr>
                                <w:sz w:val="24"/>
                                <w:szCs w:val="24"/>
                              </w:rPr>
                            </w:pPr>
                            <w:r>
                              <w:rPr>
                                <w:rFonts w:ascii="Calibri" w:eastAsia="MS PGothic" w:hAnsi="Calibri"/>
                                <w:color w:val="00A9D4"/>
                                <w:kern w:val="24"/>
                                <w:sz w:val="20"/>
                                <w:szCs w:val="20"/>
                                <w:lang w:val="en-US"/>
                              </w:rPr>
                              <w:t>TRP1</w:t>
                            </w:r>
                          </w:p>
                        </w:txbxContent>
                      </v:textbox>
                    </v:shape>
                    <v:shape id="Freeform 50" o:spid="_x0000_s1105" style="position:absolute;left:17538;width:10;height:13;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44" o:spid="_x0000_s1106" style="position:absolute;left:17538;width:10;height: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" filled="f" stroked="f" strokeweight="1pt">
                    <o:lock v:ext="edit" aspectratio="t"/>
                    <v:textbox inset="0,,0"/>
                  </v:rect>
                </v:group>
                <v:shape id="Picture 125" o:spid="_x0000_s1107" type="#_x0000_t75" style="position:absolute;left:30385;top:23286;width:4616;height:52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">
                  <v:imagedata r:id="rId12" o:title=""/>
                </v:shape>
                <v:shape id="Straight Arrow Connector 126" o:spid="_x0000_s1108" type="#_x0000_t32" style="position:absolute;left:23381;top:25883;width:7004;height:20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" strokecolor="#4472c4 [3204]" strokeweight=".5pt">
                  <v:stroke endarrow="block" joinstyle="miter"/>
                </v:shape>
                <v:group id="Group 127" o:spid="_x0000_s1109" style="position:absolute;left:9068;top:17971;width:4496;height:5124" coordorigin="8026"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o:lock v:ext="edit" aspectratio="t"/>
                  <v:group id="Group 138" o:spid="_x0000_s1110" style="position:absolute;left:8026;width:10;height:13" coordorigin="8026"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o:lock v:ext="edit" aspectratio="t"/>
                    <v:shape id="Freeform 28" o:spid="_x0000_s1111" style="position:absolute;left:8026;width:9;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112" type="#_x0000_t202" style="position:absolute;left:8026;top:8;width:9;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" filled="f" stroked="f" strokeweight="1pt">
                      <o:lock v:ext="edit" aspectratio="t"/>
                      <v:textbox inset="0,0,0,0">
                        <w:txbxContent>
                          <w:p w14:paraId="6F407EB8" w14:textId="77777777" w:rsidR="00EF353B" w:rsidRDefault="00EF353B" w:rsidP="00EF353B">
                            <w:pPr>
                              <w:spacing w:line="192" w:lineRule="auto"/>
                              <w:jc w:val="center"/>
                              <w:rPr>
                                <w:sz w:val="24"/>
                                <w:szCs w:val="24"/>
                              </w:rPr>
                            </w:pPr>
                            <w:r>
                              <w:rPr>
                                <w:rFonts w:ascii="Calibri" w:eastAsia="MS PGothic" w:hAnsi="Calibri"/>
                                <w:color w:val="00A9D4"/>
                                <w:kern w:val="24"/>
                                <w:sz w:val="20"/>
                                <w:szCs w:val="20"/>
                                <w:lang w:val="en-US"/>
                              </w:rPr>
                              <w:t>Cell-1</w:t>
                            </w:r>
                          </w:p>
                        </w:txbxContent>
                      </v:textbox>
                    </v:shape>
                    <v:shape id="Freeform 50" o:spid="_x0000_s1113" style="position:absolute;left:8026;width:10;height:13;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39" o:spid="_x0000_s1114" style="position:absolute;left:8026;width:10;height: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" filled="f" stroked="f" strokeweight="1pt">
                    <o:lock v:ext="edit" aspectratio="t"/>
                    <v:textbox inset="0,,0"/>
                  </v:rect>
                </v:group>
                <v:group id="Group 128" o:spid="_x0000_s1115" style="position:absolute;left:9169;top:25451;width:4496;height:5125" coordorigin="8128,7480"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o:lock v:ext="edit" aspectratio="t"/>
                  <v:group id="Group 133" o:spid="_x0000_s1116" style="position:absolute;left:8128;top:7480;width:9;height:14" coordorigin="8128,7480"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o:lock v:ext="edit" aspectratio="t"/>
                    <v:shape id="Freeform 28" o:spid="_x0000_s1117" style="position:absolute;left:8128;top:7480;width:9;height:14;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118" type="#_x0000_t202" style="position:absolute;left:8128;top:7488;width:8;height: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" filled="f" stroked="f" strokeweight="1pt">
                      <o:lock v:ext="edit" aspectratio="t"/>
                      <v:textbox inset="0,0,0,0">
                        <w:txbxContent>
                          <w:p w14:paraId="5CCAF00F" w14:textId="77777777" w:rsidR="00EF353B" w:rsidRDefault="00EF353B" w:rsidP="00EF353B">
                            <w:pPr>
                              <w:spacing w:line="192" w:lineRule="auto"/>
                              <w:jc w:val="center"/>
                              <w:rPr>
                                <w:sz w:val="24"/>
                                <w:szCs w:val="24"/>
                              </w:rPr>
                            </w:pPr>
                            <w:r>
                              <w:rPr>
                                <w:rFonts w:ascii="Calibri" w:eastAsia="MS PGothic" w:hAnsi="Calibri"/>
                                <w:color w:val="00A9D4"/>
                                <w:kern w:val="24"/>
                                <w:sz w:val="20"/>
                                <w:szCs w:val="20"/>
                                <w:lang w:val="en-US"/>
                              </w:rPr>
                              <w:t>Cell-2</w:t>
                            </w:r>
                          </w:p>
                        </w:txbxContent>
                      </v:textbox>
                    </v:shape>
                    <v:shape id="Freeform 50" o:spid="_x0000_s1119" style="position:absolute;left:8128;top:7480;width:9;height:14;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34" o:spid="_x0000_s1120" style="position:absolute;left:8128;top:7480;width:9;height:1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" filled="f" stroked="f" strokeweight="1pt">
                    <o:lock v:ext="edit" aspectratio="t"/>
                    <v:textbox inset="0,,0"/>
                  </v:rect>
                </v:group>
                <v:line id="Straight Connector 129" o:spid="_x0000_s1121" style="position:absolute;visibility:visible;mso-wrap-style:square" from="13564,20530" to="18574,20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" strokecolor="#4472c4 [3204]" strokeweight=".5pt">
                  <v:stroke joinstyle="miter"/>
                </v:line>
                <v:line id="Straight Connector 130" o:spid="_x0000_s1122" style="position:absolute;flip:x;visibility:visible;mso-wrap-style:square" from="13665,27940" to="18879,28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" strokecolor="#4472c4 [3204]" strokeweight=".5pt">
                  <v:stroke joinstyle="miter"/>
                </v:line>
                <v:shape id="Text Box 87" o:spid="_x0000_s1123" type="#_x0000_t202" style="position:absolute;left:279;top:19429;width:9405;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" filled="f" stroked="f" strokeweight=".5pt">
                  <v:textbox>
                    <w:txbxContent>
                      <w:p w14:paraId="2D36342B" w14:textId="6371D3BC" w:rsidR="00EF353B" w:rsidRPr="002906D2" w:rsidRDefault="00EF353B" w:rsidP="00EF353B">
                        <w:pPr>
                          <w:spacing w:line="256" w:lineRule="auto"/>
                          <w:rPr>
                            <w:color w:val="FFC000"/>
                            <w:sz w:val="24"/>
                            <w:szCs w:val="24"/>
                          </w:rPr>
                        </w:pPr>
                        <w:r w:rsidRPr="002906D2">
                          <w:rPr>
                            <w:rFonts w:ascii="Calibri" w:eastAsia="Calibri" w:hAnsi="Calibri"/>
                            <w:color w:val="FFC000"/>
                            <w:lang w:val="en-US"/>
                          </w:rPr>
                          <w:t>Neighbor cell</w:t>
                        </w:r>
                      </w:p>
                    </w:txbxContent>
                  </v:textbox>
                </v:shape>
                <v:shape id="Text Box 48" o:spid="_x0000_s1124" type="#_x0000_t202" style="position:absolute;left:29172;top:19430;width:32144;height:55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" filled="f" stroked="f" strokeweight=".5pt">
                  <v:textbox>
                    <w:txbxContent>
                      <w:p w14:paraId="0090240F" w14:textId="42F944FA" w:rsidR="00EF353B" w:rsidRDefault="00EF353B" w:rsidP="00EF353B">
                        <w:pPr>
                          <w:spacing w:line="256" w:lineRule="auto"/>
                          <w:rPr>
                            <w:sz w:val="24"/>
                            <w:szCs w:val="24"/>
                          </w:rPr>
                        </w:pPr>
                        <w:r>
                          <w:rPr>
                            <w:rFonts w:ascii="Calibri" w:eastAsia="Calibri" w:hAnsi="Calibri"/>
                            <w:lang w:val="en-US"/>
                          </w:rPr>
                          <w:t xml:space="preserve">Transmission/Reception </w:t>
                        </w:r>
                        <w:r w:rsidR="00AC3026">
                          <w:rPr>
                            <w:rFonts w:ascii="Calibri" w:eastAsia="Calibri" w:hAnsi="Calibri"/>
                            <w:lang w:val="en-US"/>
                          </w:rPr>
                          <w:t>to/</w:t>
                        </w:r>
                        <w:r>
                          <w:rPr>
                            <w:rFonts w:ascii="Calibri" w:eastAsia="Calibri" w:hAnsi="Calibri"/>
                            <w:lang w:val="en-US"/>
                          </w:rPr>
                          <w:t>from TRP1 until time &gt; T1</w:t>
                        </w:r>
                      </w:p>
                    </w:txbxContent>
                  </v:textbox>
                </v:shape>
                <v:shape id="Text Box 48" o:spid="_x0000_s1125" type="#_x0000_t202" style="position:absolute;left:39;top:26543;width:8306;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" filled="f" stroked="f" strokeweight=".5pt">
                  <v:textbox>
                    <w:txbxContent>
                      <w:p w14:paraId="34BEFE8A" w14:textId="794420F6" w:rsidR="00EF353B" w:rsidRPr="002906D2" w:rsidRDefault="00EF353B" w:rsidP="00EF353B">
                        <w:pPr>
                          <w:spacing w:line="254" w:lineRule="auto"/>
                          <w:rPr>
                            <w:color w:val="00B050"/>
                            <w:sz w:val="24"/>
                            <w:szCs w:val="24"/>
                          </w:rPr>
                        </w:pPr>
                        <w:r w:rsidRPr="002906D2">
                          <w:rPr>
                            <w:rFonts w:ascii="Calibri" w:eastAsia="Calibri" w:hAnsi="Calibri"/>
                            <w:color w:val="00B050"/>
                            <w:lang w:val="en-US"/>
                          </w:rPr>
                          <w:t>Serving cell</w:t>
                        </w:r>
                      </w:p>
                    </w:txbxContent>
                  </v:textbox>
                </v:shape>
                <w10:anchorlock/>
              </v:group>
            </w:pict>
          </mc:Fallback>
        </mc:AlternateContent>
      </w:r>
    </w:p>
    <w:p w14:paraId="67EC5107" w14:textId="656637B5" w:rsidR="00454661" w:rsidRDefault="00454661" w:rsidP="00454661">
      <w:pPr>
        <w:pStyle w:val="Caption"/>
        <w:rPr>
          <w:noProof/>
        </w:rPr>
      </w:pPr>
      <w:bookmarkStart w:id="9" w:name="_Ref71203192"/>
      <w:r>
        <w:t xml:space="preserve">Figure </w:t>
      </w:r>
      <w:r w:rsidR="00EA29FB">
        <w:fldChar w:fldCharType="begin"/>
      </w:r>
      <w:r w:rsidR="00EA29FB">
        <w:instrText xml:space="preserve"> SEQ Figure \* ARABIC </w:instrText>
      </w:r>
      <w:r w:rsidR="00EA29FB">
        <w:fldChar w:fldCharType="separate"/>
      </w:r>
      <w:r w:rsidR="00D97553">
        <w:rPr>
          <w:noProof/>
        </w:rPr>
        <w:t>2</w:t>
      </w:r>
      <w:r w:rsidR="00EA29FB">
        <w:rPr>
          <w:noProof/>
        </w:rPr>
        <w:fldChar w:fldCharType="end"/>
      </w:r>
      <w:bookmarkEnd w:id="9"/>
      <w:r>
        <w:t>: Scenario depicting the</w:t>
      </w:r>
      <w:r>
        <w:rPr>
          <w:noProof/>
        </w:rPr>
        <w:t xml:space="preserve"> L1/L2 centric inter-cell mobility</w:t>
      </w:r>
    </w:p>
    <w:p w14:paraId="255064F5" w14:textId="3652E481" w:rsidR="00DE4DF6" w:rsidRDefault="00DE4DF6" w:rsidP="00DE4DF6">
      <w:pPr>
        <w:rPr>
          <w:lang w:val="en-US" w:eastAsia="ja-JP"/>
        </w:rPr>
      </w:pPr>
      <w:r>
        <w:rPr>
          <w:lang w:val="en-US" w:eastAsia="ja-JP"/>
        </w:rPr>
        <w:t xml:space="preserve">The </w:t>
      </w:r>
      <w:r>
        <w:rPr>
          <w:lang w:val="en-US" w:eastAsia="ja-JP"/>
        </w:rPr>
        <w:fldChar w:fldCharType="begin"/>
      </w:r>
      <w:r>
        <w:rPr>
          <w:lang w:val="en-US" w:eastAsia="ja-JP"/>
        </w:rPr>
        <w:instrText xml:space="preserve"> REF _Ref71203192 \h </w:instrText>
      </w:r>
      <w:r>
        <w:rPr>
          <w:lang w:val="en-US" w:eastAsia="ja-JP"/>
        </w:rPr>
      </w:r>
      <w:r>
        <w:rPr>
          <w:lang w:val="en-US" w:eastAsia="ja-JP"/>
        </w:rPr>
        <w:fldChar w:fldCharType="separate"/>
      </w:r>
      <w:r w:rsidR="00D97553">
        <w:t xml:space="preserve">Figure </w:t>
      </w:r>
      <w:r w:rsidR="00D97553">
        <w:rPr>
          <w:noProof/>
        </w:rPr>
        <w:t>2</w:t>
      </w:r>
      <w:r>
        <w:rPr>
          <w:lang w:val="en-US" w:eastAsia="ja-JP"/>
        </w:rPr>
        <w:fldChar w:fldCharType="end"/>
      </w:r>
      <w:r>
        <w:rPr>
          <w:lang w:val="en-US" w:eastAsia="ja-JP"/>
        </w:rPr>
        <w:t xml:space="preserve"> depicts our understanding of the L1/L2 centric inter-cell mobility solution being discussed in RAN1. In this scenario the UE can transmit and receive data from just the TRPs belonging to the serving cell. However, the UE can </w:t>
      </w:r>
      <w:r w:rsidR="002F3CEA">
        <w:rPr>
          <w:lang w:val="en-US" w:eastAsia="ja-JP"/>
        </w:rPr>
        <w:t xml:space="preserve">be instructed to switch the serving cell via TCI state change </w:t>
      </w:r>
      <w:r w:rsidR="00D070AA">
        <w:rPr>
          <w:lang w:val="en-US" w:eastAsia="ja-JP"/>
        </w:rPr>
        <w:t xml:space="preserve">indication wherein the new TCI state belongs to a PCI that is not the serving PCI. </w:t>
      </w:r>
      <w:r>
        <w:rPr>
          <w:lang w:val="en-US" w:eastAsia="ja-JP"/>
        </w:rPr>
        <w:t>In this scenario, the UE is configured with TCI states associated to the serving cell PCI (i.e., the cell field in the QCL-Info indicates the corresponding serving cell index) and also the neighbor cell PCI (i.e., the cell field in the QCL-Info indicates the corresponding neighbor cell information although how this can be done needs to be discussed further)</w:t>
      </w:r>
      <w:r w:rsidR="00A27E11">
        <w:rPr>
          <w:lang w:val="en-US" w:eastAsia="ja-JP"/>
        </w:rPr>
        <w:t xml:space="preserve"> and upon receiving the </w:t>
      </w:r>
      <w:r w:rsidR="00E16110">
        <w:rPr>
          <w:lang w:val="en-US" w:eastAsia="ja-JP"/>
        </w:rPr>
        <w:t>TCI state associated to the neighbor cell PCI, the UE switches the serving cell</w:t>
      </w:r>
      <w:r w:rsidR="00AE17C6">
        <w:rPr>
          <w:lang w:val="en-US" w:eastAsia="ja-JP"/>
        </w:rPr>
        <w:t xml:space="preserve"> to the PCI configured as the QCL-Info of the </w:t>
      </w:r>
      <w:r w:rsidR="00CE76EC">
        <w:rPr>
          <w:lang w:val="en-US" w:eastAsia="ja-JP"/>
        </w:rPr>
        <w:t>received TCI state ID</w:t>
      </w:r>
      <w:r>
        <w:rPr>
          <w:lang w:val="en-US" w:eastAsia="ja-JP"/>
        </w:rPr>
        <w:t>.</w:t>
      </w:r>
    </w:p>
    <w:p w14:paraId="0C3413AA" w14:textId="6806D8FF" w:rsidR="0041694C" w:rsidRDefault="0041694C" w:rsidP="0041694C">
      <w:pPr>
        <w:pStyle w:val="Observation"/>
      </w:pPr>
      <w:bookmarkStart w:id="10" w:name="_Toc71212043"/>
      <w:r>
        <w:rPr>
          <w:rFonts w:cs="Arial"/>
        </w:rPr>
        <w:t xml:space="preserve">In </w:t>
      </w:r>
      <w:r w:rsidR="00C618A5">
        <w:rPr>
          <w:rFonts w:cs="Arial"/>
        </w:rPr>
        <w:t xml:space="preserve">L1/L2 centric </w:t>
      </w:r>
      <w:r>
        <w:rPr>
          <w:rFonts w:cs="Arial"/>
        </w:rPr>
        <w:t xml:space="preserve">inter-cell </w:t>
      </w:r>
      <w:r w:rsidR="00E002F8">
        <w:rPr>
          <w:rFonts w:cs="Arial"/>
        </w:rPr>
        <w:t>mobility</w:t>
      </w:r>
      <w:r>
        <w:rPr>
          <w:rFonts w:cs="Arial"/>
        </w:rPr>
        <w:t xml:space="preserve"> solution, the UE can transmit/receive data to/from TRPs belonging to </w:t>
      </w:r>
      <w:r w:rsidR="00E002F8">
        <w:rPr>
          <w:rFonts w:cs="Arial"/>
        </w:rPr>
        <w:t xml:space="preserve">only the </w:t>
      </w:r>
      <w:r>
        <w:rPr>
          <w:rFonts w:cs="Arial"/>
        </w:rPr>
        <w:t>serving cell</w:t>
      </w:r>
      <w:r>
        <w:t>.</w:t>
      </w:r>
      <w:bookmarkEnd w:id="10"/>
    </w:p>
    <w:p w14:paraId="44E30F5D" w14:textId="713829F7" w:rsidR="0041694C" w:rsidRPr="00CE0424" w:rsidRDefault="0041694C" w:rsidP="0041694C">
      <w:pPr>
        <w:pStyle w:val="Observation"/>
      </w:pPr>
      <w:bookmarkStart w:id="11" w:name="_Toc71212044"/>
      <w:r>
        <w:t>The UE needs to be configured with the neighbor cell related TCI state configurations</w:t>
      </w:r>
      <w:r w:rsidR="00E002F8">
        <w:t xml:space="preserve"> so that the UE can </w:t>
      </w:r>
      <w:r w:rsidR="0021389E">
        <w:t xml:space="preserve">switch its serving cell </w:t>
      </w:r>
      <w:r>
        <w:t>.</w:t>
      </w:r>
      <w:bookmarkEnd w:id="11"/>
    </w:p>
    <w:p w14:paraId="55D13BE0" w14:textId="77777777" w:rsidR="0041694C" w:rsidRDefault="0041694C" w:rsidP="0041694C">
      <w:pPr>
        <w:rPr>
          <w:lang w:val="en-US" w:eastAsia="ja-JP"/>
        </w:rPr>
      </w:pPr>
    </w:p>
    <w:p w14:paraId="4428850B" w14:textId="0AFB6CE4" w:rsidR="0041694C" w:rsidRDefault="0041694C" w:rsidP="0041694C">
      <w:r>
        <w:lastRenderedPageBreak/>
        <w:t xml:space="preserve">The RRM measurements might also be impacted </w:t>
      </w:r>
      <w:r w:rsidR="0021389E">
        <w:t>as the new serving cell PCI is different from the previous serving cell PCI</w:t>
      </w:r>
      <w:r>
        <w:t>.</w:t>
      </w:r>
      <w:r w:rsidR="0021389E">
        <w:t xml:space="preserve"> However, this behaviour is simillar to that of the reconfiguraiton with sync prpocedure and therefore, the impacts are smaller compared to inter-cell mTRP enhancements.</w:t>
      </w:r>
    </w:p>
    <w:p w14:paraId="6A8D2817" w14:textId="4447DC36" w:rsidR="0021389E" w:rsidRDefault="0021389E" w:rsidP="0041694C"/>
    <w:p w14:paraId="0D3F0FE0" w14:textId="6729E594" w:rsidR="003D02D4" w:rsidRDefault="0021389E" w:rsidP="0041694C">
      <w:r>
        <w:t xml:space="preserve">Based on the above, we can </w:t>
      </w:r>
      <w:r w:rsidR="003D02D4">
        <w:t xml:space="preserve">observe that both inter-cell mTRP enhancements and L1/L2 centric inter-cell mobility solutions affect </w:t>
      </w:r>
      <w:r w:rsidR="00745CB1">
        <w:t xml:space="preserve">at least </w:t>
      </w:r>
      <w:r w:rsidR="003D02D4">
        <w:t>the following</w:t>
      </w:r>
      <w:r w:rsidR="00745CB1">
        <w:t xml:space="preserve"> aspects in RAN2</w:t>
      </w:r>
      <w:r w:rsidR="003D02D4">
        <w:t>:</w:t>
      </w:r>
    </w:p>
    <w:p w14:paraId="13D7E600" w14:textId="354FFF8C" w:rsidR="0021389E" w:rsidRPr="00AE5109" w:rsidRDefault="00AE5109" w:rsidP="003D02D4">
      <w:pPr>
        <w:pStyle w:val="ListParagraph"/>
        <w:numPr>
          <w:ilvl w:val="0"/>
          <w:numId w:val="32"/>
        </w:numPr>
        <w:rPr>
          <w:lang w:val="en-US" w:eastAsia="ja-JP"/>
        </w:rPr>
      </w:pPr>
      <w:r>
        <w:rPr>
          <w:lang w:val="en-US"/>
        </w:rPr>
        <w:t>Providing the relevant neighbour cell configurations (PxxCH configuraitons etc.) to the UE</w:t>
      </w:r>
      <w:r w:rsidR="003D02D4">
        <w:t xml:space="preserve"> </w:t>
      </w:r>
    </w:p>
    <w:p w14:paraId="3858D80C" w14:textId="20BFC046" w:rsidR="00AE5109" w:rsidRDefault="00745CB1" w:rsidP="003D02D4">
      <w:pPr>
        <w:pStyle w:val="ListParagraph"/>
        <w:numPr>
          <w:ilvl w:val="0"/>
          <w:numId w:val="32"/>
        </w:numPr>
        <w:rPr>
          <w:lang w:val="en-US" w:eastAsia="ja-JP"/>
        </w:rPr>
      </w:pPr>
      <w:r>
        <w:rPr>
          <w:lang w:val="en-US" w:eastAsia="ja-JP"/>
        </w:rPr>
        <w:t>MAC CE design</w:t>
      </w:r>
    </w:p>
    <w:p w14:paraId="2E2F8581" w14:textId="77777777" w:rsidR="00745CB1" w:rsidRDefault="00745CB1" w:rsidP="00745CB1">
      <w:pPr>
        <w:pStyle w:val="ListParagraph"/>
        <w:numPr>
          <w:ilvl w:val="0"/>
          <w:numId w:val="32"/>
        </w:numPr>
        <w:rPr>
          <w:lang w:val="en-US" w:eastAsia="ja-JP"/>
        </w:rPr>
      </w:pPr>
      <w:r>
        <w:rPr>
          <w:lang w:val="en-US" w:eastAsia="ja-JP"/>
        </w:rPr>
        <w:t>RRM measurements</w:t>
      </w:r>
    </w:p>
    <w:p w14:paraId="3253A05A" w14:textId="5274AD18" w:rsidR="00745CB1" w:rsidRPr="00745CB1" w:rsidRDefault="00745CB1" w:rsidP="00745CB1">
      <w:pPr>
        <w:pStyle w:val="ListParagraph"/>
        <w:ind w:left="0"/>
        <w:rPr>
          <w:lang w:val="en-US" w:eastAsia="ja-JP"/>
        </w:rPr>
      </w:pPr>
      <w:r w:rsidRPr="00745CB1">
        <w:rPr>
          <w:lang w:val="en-US" w:eastAsia="ja-JP"/>
        </w:rPr>
        <w:t xml:space="preserve">However, </w:t>
      </w:r>
      <w:r>
        <w:rPr>
          <w:lang w:val="en-US" w:eastAsia="ja-JP"/>
        </w:rPr>
        <w:t>some of the solutions are required for both objectives i.e., how to provide the neighbour cell related configurations to the UE</w:t>
      </w:r>
      <w:r w:rsidR="005107EE">
        <w:rPr>
          <w:lang w:val="en-US" w:eastAsia="ja-JP"/>
        </w:rPr>
        <w:t xml:space="preserve">. Such requirements could be looked at jointly in the beginning in RAN2 and then one could </w:t>
      </w:r>
      <w:r w:rsidR="009E0F28">
        <w:rPr>
          <w:lang w:val="en-US" w:eastAsia="ja-JP"/>
        </w:rPr>
        <w:t>separate the specific discussions on inter-cell mTRP enhancements and L1/L2 centric inter-cell mobility.</w:t>
      </w:r>
    </w:p>
    <w:p w14:paraId="562B2B26" w14:textId="77777777" w:rsidR="000024C6" w:rsidRPr="00CE0424" w:rsidRDefault="000024C6" w:rsidP="000024C6">
      <w:pPr>
        <w:pStyle w:val="Observation"/>
      </w:pPr>
      <w:bookmarkStart w:id="12" w:name="_Toc71212045"/>
      <w:r>
        <w:rPr>
          <w:rFonts w:cs="Arial"/>
        </w:rPr>
        <w:t>Both the inter-cell mTRP enahnacements and the L1/L2 centric inter-cell mobility solutions requires RAN2 to work on the configuration of the relevant PxxCH information to the UE of neighbor cells, TCI state configurations, possibly new MAC CE designs, impacts on RRM measurements etc</w:t>
      </w:r>
      <w:r>
        <w:t>.</w:t>
      </w:r>
      <w:bookmarkEnd w:id="12"/>
    </w:p>
    <w:p w14:paraId="19356E78" w14:textId="2D314C31" w:rsidR="00626AB8" w:rsidRDefault="00626AB8" w:rsidP="005863EB">
      <w:pPr>
        <w:rPr>
          <w:lang w:eastAsia="ja-JP"/>
        </w:rPr>
      </w:pPr>
    </w:p>
    <w:p w14:paraId="590FCBAD" w14:textId="6DEA69F3" w:rsidR="003806E1" w:rsidRDefault="003806E1" w:rsidP="003806E1">
      <w:pPr>
        <w:pStyle w:val="Heading2"/>
      </w:pPr>
      <w:r>
        <w:t>2.2</w:t>
      </w:r>
      <w:r>
        <w:tab/>
        <w:t xml:space="preserve">RAN1 LS related </w:t>
      </w:r>
    </w:p>
    <w:p w14:paraId="23BFDBDD" w14:textId="1D121080" w:rsidR="00225149" w:rsidRPr="00100499" w:rsidRDefault="00521745" w:rsidP="005863EB">
      <w:r>
        <w:rPr>
          <w:lang w:val="en-GB" w:eastAsia="ja-JP"/>
        </w:rPr>
        <w:t xml:space="preserve">In this section, we provide our views on the questions from RAN1. As the questions are not clear about whether the </w:t>
      </w:r>
      <w:r w:rsidR="00693CF7">
        <w:rPr>
          <w:lang w:val="en-GB" w:eastAsia="ja-JP"/>
        </w:rPr>
        <w:t xml:space="preserve">intention of the questionnaire is about what is supported in the current </w:t>
      </w:r>
      <w:r w:rsidR="00872F22">
        <w:rPr>
          <w:lang w:val="en-GB" w:eastAsia="ja-JP"/>
        </w:rPr>
        <w:t xml:space="preserve">RAN2 </w:t>
      </w:r>
      <w:r w:rsidR="00693CF7">
        <w:rPr>
          <w:lang w:val="en-GB" w:eastAsia="ja-JP"/>
        </w:rPr>
        <w:t>specification</w:t>
      </w:r>
      <w:r w:rsidR="00872F22">
        <w:rPr>
          <w:lang w:val="en-GB" w:eastAsia="ja-JP"/>
        </w:rPr>
        <w:t>s</w:t>
      </w:r>
      <w:r w:rsidR="00693CF7">
        <w:rPr>
          <w:lang w:val="en-GB" w:eastAsia="ja-JP"/>
        </w:rPr>
        <w:t xml:space="preserve"> and what ‘could’ be supported in the Rel-17 work in RAN2 (to enable </w:t>
      </w:r>
      <w:r w:rsidR="00831203">
        <w:rPr>
          <w:lang w:val="en-GB" w:eastAsia="ja-JP"/>
        </w:rPr>
        <w:t>L1/L2 centric inter-cell mobility</w:t>
      </w:r>
      <w:r w:rsidR="00693CF7">
        <w:rPr>
          <w:lang w:val="en-GB" w:eastAsia="ja-JP"/>
        </w:rPr>
        <w:t>), we have provided both sets of description.</w:t>
      </w:r>
    </w:p>
    <w:p w14:paraId="2F7CBE1A" w14:textId="029473B6" w:rsidR="00FD21E1" w:rsidRDefault="00050CAA" w:rsidP="008A2B8B">
      <w:pPr>
        <w:pStyle w:val="Heading3"/>
      </w:pPr>
      <w:r>
        <w:t>2.</w:t>
      </w:r>
      <w:r w:rsidR="003806E1">
        <w:t>2.</w:t>
      </w:r>
      <w:r>
        <w:t>1</w:t>
      </w:r>
      <w:r>
        <w:tab/>
      </w:r>
      <w:r w:rsidR="000E4E97">
        <w:t>Question batch</w:t>
      </w:r>
      <w:r w:rsidR="007820B0">
        <w:t xml:space="preserve"> number 1</w:t>
      </w:r>
    </w:p>
    <w:p w14:paraId="4EB1D21E" w14:textId="7EDA4FDE" w:rsidR="000571CC" w:rsidRDefault="000571CC" w:rsidP="000571CC">
      <w:pPr>
        <w:rPr>
          <w:lang w:val="en-GB" w:eastAsia="ja-JP"/>
        </w:rPr>
      </w:pPr>
      <w:r>
        <w:rPr>
          <w:lang w:val="en-GB" w:eastAsia="ja-JP"/>
        </w:rPr>
        <w:t>We list here all six questions and followed by discussion</w:t>
      </w:r>
      <w:r w:rsidR="00CF4C83">
        <w:rPr>
          <w:lang w:val="en-GB" w:eastAsia="ja-JP"/>
        </w:rPr>
        <w:t xml:space="preserve"> for one question at the time.</w:t>
      </w:r>
    </w:p>
    <w:p w14:paraId="10F18ACF" w14:textId="77777777" w:rsidR="002B1912" w:rsidRPr="005863EB" w:rsidRDefault="002B1912" w:rsidP="002B1912">
      <w:pPr>
        <w:snapToGrid w:val="0"/>
        <w:jc w:val="both"/>
        <w:rPr>
          <w:i/>
          <w:iCs/>
          <w:lang w:eastAsia="zh-CN"/>
        </w:rPr>
      </w:pPr>
      <w:r w:rsidRPr="005863EB">
        <w:rPr>
          <w:b/>
          <w:bCs/>
          <w:i/>
          <w:iCs/>
          <w:lang w:eastAsia="zh-CN"/>
        </w:rPr>
        <w:t>Question 1</w:t>
      </w:r>
      <w:r w:rsidRPr="005863EB">
        <w:rPr>
          <w:i/>
          <w:iCs/>
          <w:lang w:eastAsia="zh-CN"/>
        </w:rPr>
        <w:t xml:space="preserve">: In regard of serving cell, </w:t>
      </w:r>
    </w:p>
    <w:p w14:paraId="1D66DFFF"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 xml:space="preserve">Is there a need for </w:t>
      </w:r>
      <w:r w:rsidRPr="005863EB">
        <w:rPr>
          <w:i/>
          <w:iCs/>
          <w:lang w:eastAsia="zh-CN"/>
        </w:rPr>
        <w:t xml:space="preserve">a UE </w:t>
      </w:r>
      <w:r w:rsidRPr="005863EB">
        <w:rPr>
          <w:i/>
          <w:iCs/>
          <w:lang w:val="en-US" w:eastAsia="zh-CN"/>
        </w:rPr>
        <w:t>to</w:t>
      </w:r>
      <w:r w:rsidRPr="005863EB">
        <w:rPr>
          <w:i/>
          <w:iCs/>
          <w:lang w:eastAsia="zh-CN"/>
        </w:rPr>
        <w:t xml:space="preserve"> change </w:t>
      </w:r>
      <w:r w:rsidRPr="005863EB">
        <w:rPr>
          <w:i/>
          <w:iCs/>
          <w:lang w:val="en-US" w:eastAsia="zh-CN"/>
        </w:rPr>
        <w:t>a</w:t>
      </w:r>
      <w:r w:rsidRPr="005863EB">
        <w:rPr>
          <w:i/>
          <w:iCs/>
          <w:lang w:eastAsia="zh-CN"/>
        </w:rPr>
        <w:t xml:space="preserve"> serving cell for DL reception from or UL transmission to another (non-serving) cell</w:t>
      </w:r>
      <w:r w:rsidRPr="005863EB">
        <w:rPr>
          <w:i/>
          <w:iCs/>
          <w:lang w:eastAsia="ja-JP"/>
        </w:rPr>
        <w:t xml:space="preserve">, </w:t>
      </w:r>
      <w:r w:rsidRPr="005863EB">
        <w:rPr>
          <w:i/>
          <w:iCs/>
          <w:lang w:eastAsia="zh-CN"/>
        </w:rPr>
        <w:t xml:space="preserve">at least on UE-dedicated PDSCH, PDCCH, PUSCH, and PUCCH? </w:t>
      </w:r>
    </w:p>
    <w:p w14:paraId="0EAC0757"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eastAsia="zh-CN"/>
        </w:rPr>
        <w:t>If so, how can the addition, release or change of a non-serving cell for DL reception and/or UL transmission be done</w:t>
      </w:r>
      <w:r w:rsidRPr="005863EB">
        <w:rPr>
          <w:i/>
          <w:iCs/>
          <w:lang w:val="en-US" w:eastAsia="zh-CN"/>
        </w:rPr>
        <w:t xml:space="preserve">? For example, would any of such actions require </w:t>
      </w:r>
      <w:r w:rsidRPr="005863EB">
        <w:rPr>
          <w:i/>
          <w:iCs/>
          <w:lang w:eastAsia="zh-CN"/>
        </w:rPr>
        <w:t xml:space="preserve">L3 handover </w:t>
      </w:r>
      <w:r w:rsidRPr="005863EB">
        <w:rPr>
          <w:i/>
          <w:iCs/>
          <w:lang w:val="en-US" w:eastAsia="zh-CN"/>
        </w:rPr>
        <w:t xml:space="preserve">and/or selection/activation among pre-configured candidate cells </w:t>
      </w:r>
      <w:r w:rsidRPr="005863EB">
        <w:rPr>
          <w:i/>
          <w:iCs/>
          <w:lang w:eastAsia="zh-CN"/>
        </w:rPr>
        <w:t>from RAN2 perspective?</w:t>
      </w:r>
    </w:p>
    <w:p w14:paraId="78A255F1"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 xml:space="preserve">If so, </w:t>
      </w:r>
      <w:r w:rsidRPr="005863EB">
        <w:rPr>
          <w:i/>
          <w:iCs/>
          <w:lang w:eastAsia="zh-CN"/>
        </w:rPr>
        <w:t>how can</w:t>
      </w:r>
      <w:r w:rsidRPr="005863EB">
        <w:rPr>
          <w:i/>
          <w:iCs/>
          <w:lang w:val="en-US" w:eastAsia="zh-CN"/>
        </w:rPr>
        <w:t xml:space="preserve"> the TCI states associated with the previous serving cell be handled?</w:t>
      </w:r>
    </w:p>
    <w:p w14:paraId="06C7E761"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If so, what is the impact on the system information reception by the UE?</w:t>
      </w:r>
    </w:p>
    <w:p w14:paraId="3E042C36"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If so, what is the impact on the RACH and PUCCH-related procedures and configurations?</w:t>
      </w:r>
    </w:p>
    <w:p w14:paraId="4120E165" w14:textId="77777777" w:rsidR="002B1912" w:rsidRPr="005863EB" w:rsidRDefault="002B1912" w:rsidP="001B2D35">
      <w:pPr>
        <w:pStyle w:val="ListParagraph"/>
        <w:numPr>
          <w:ilvl w:val="0"/>
          <w:numId w:val="14"/>
        </w:numPr>
        <w:snapToGrid w:val="0"/>
        <w:spacing w:after="0" w:line="240" w:lineRule="auto"/>
        <w:contextualSpacing/>
        <w:jc w:val="both"/>
        <w:rPr>
          <w:i/>
          <w:iCs/>
          <w:lang w:eastAsia="zh-CN"/>
        </w:rPr>
      </w:pPr>
      <w:r w:rsidRPr="005863EB">
        <w:rPr>
          <w:i/>
          <w:iCs/>
          <w:lang w:val="en-US" w:eastAsia="zh-CN"/>
        </w:rPr>
        <w:t xml:space="preserve">If not, what is the impact on the applicable use cases? That is, in what scenarios can the UE be configured </w:t>
      </w:r>
      <w:r w:rsidRPr="005863EB">
        <w:rPr>
          <w:i/>
          <w:iCs/>
          <w:lang w:eastAsia="zh-CN"/>
        </w:rPr>
        <w:t>for DL reception from or UL transmission to another (non-serving) cell</w:t>
      </w:r>
      <w:r w:rsidRPr="005863EB">
        <w:rPr>
          <w:i/>
          <w:iCs/>
          <w:lang w:eastAsia="ja-JP"/>
        </w:rPr>
        <w:t xml:space="preserve">, </w:t>
      </w:r>
      <w:r w:rsidRPr="005863EB">
        <w:rPr>
          <w:i/>
          <w:iCs/>
          <w:lang w:eastAsia="zh-CN"/>
        </w:rPr>
        <w:t>at least on UE-dedicated PDSCH, PDCCH, PUSCH, and PUCCH</w:t>
      </w:r>
      <w:r w:rsidRPr="005863EB">
        <w:rPr>
          <w:i/>
          <w:iCs/>
          <w:lang w:val="en-US" w:eastAsia="zh-CN"/>
        </w:rPr>
        <w:t>, if the serving cell does not change?</w:t>
      </w:r>
    </w:p>
    <w:p w14:paraId="54098028" w14:textId="77777777" w:rsidR="002B1912" w:rsidRDefault="002B1912" w:rsidP="00C26A46">
      <w:pPr>
        <w:snapToGrid w:val="0"/>
        <w:jc w:val="both"/>
        <w:rPr>
          <w:b/>
          <w:bCs/>
          <w:lang w:val="en-US" w:eastAsia="zh-CN"/>
        </w:rPr>
      </w:pPr>
    </w:p>
    <w:p w14:paraId="2799FF5E" w14:textId="6E5A550B" w:rsidR="00D17844" w:rsidRDefault="00C26A46" w:rsidP="003806E1">
      <w:pPr>
        <w:pStyle w:val="Heading4"/>
      </w:pPr>
      <w:r w:rsidRPr="005863EB">
        <w:lastRenderedPageBreak/>
        <w:t>Question 1</w:t>
      </w:r>
      <w:r w:rsidR="00CE71A6">
        <w:t>.1</w:t>
      </w:r>
      <w:r w:rsidRPr="005863EB">
        <w:t xml:space="preserve"> </w:t>
      </w:r>
    </w:p>
    <w:p w14:paraId="1DC2375C" w14:textId="68F8B08D" w:rsidR="00C26A46" w:rsidRPr="005863EB" w:rsidRDefault="00C26A46" w:rsidP="00C26A46">
      <w:pPr>
        <w:snapToGrid w:val="0"/>
        <w:jc w:val="both"/>
        <w:rPr>
          <w:i/>
          <w:iCs/>
          <w:lang w:val="en-US" w:eastAsia="zh-CN"/>
        </w:rPr>
      </w:pPr>
      <w:r w:rsidRPr="005863EB">
        <w:rPr>
          <w:i/>
          <w:iCs/>
          <w:lang w:val="en-US" w:eastAsia="zh-CN"/>
        </w:rPr>
        <w:t xml:space="preserve">In regard of serving cell, </w:t>
      </w:r>
    </w:p>
    <w:p w14:paraId="3ED27A25" w14:textId="5710A5CF" w:rsidR="00C26A46" w:rsidRPr="005863EB" w:rsidRDefault="00C26A46" w:rsidP="005863EB">
      <w:pPr>
        <w:snapToGrid w:val="0"/>
        <w:spacing w:after="0" w:line="240" w:lineRule="auto"/>
        <w:ind w:left="360"/>
        <w:contextualSpacing/>
        <w:jc w:val="both"/>
        <w:rPr>
          <w:i/>
          <w:iCs/>
          <w:lang w:eastAsia="zh-CN"/>
        </w:rPr>
      </w:pPr>
      <w:r w:rsidRPr="005863EB">
        <w:rPr>
          <w:i/>
          <w:iCs/>
          <w:lang w:val="en-US" w:eastAsia="zh-CN"/>
        </w:rPr>
        <w:t xml:space="preserve">Is </w:t>
      </w:r>
      <w:r w:rsidRPr="005863EB">
        <w:rPr>
          <w:i/>
          <w:iCs/>
          <w:lang w:eastAsia="zh-CN"/>
        </w:rPr>
        <w:t xml:space="preserve">a UE </w:t>
      </w:r>
      <w:r w:rsidRPr="005863EB">
        <w:rPr>
          <w:i/>
          <w:iCs/>
          <w:lang w:val="en-US" w:eastAsia="zh-CN"/>
        </w:rPr>
        <w:t>expected to</w:t>
      </w:r>
      <w:r w:rsidRPr="005863EB">
        <w:rPr>
          <w:i/>
          <w:iCs/>
          <w:lang w:eastAsia="zh-CN"/>
        </w:rPr>
        <w:t xml:space="preserve"> change its serving cell for DL reception from or UL transmission to another (non-serving) cell</w:t>
      </w:r>
      <w:r w:rsidRPr="005863EB">
        <w:rPr>
          <w:i/>
          <w:iCs/>
          <w:lang w:eastAsia="ja-JP"/>
        </w:rPr>
        <w:t xml:space="preserve">, </w:t>
      </w:r>
      <w:r w:rsidRPr="005863EB">
        <w:rPr>
          <w:i/>
          <w:iCs/>
          <w:lang w:eastAsia="zh-CN"/>
        </w:rPr>
        <w:t>at least on UE-dedicated PDSCH, PDCCH, PUSCH, and PUCCH?</w:t>
      </w:r>
    </w:p>
    <w:p w14:paraId="72E46238" w14:textId="76AA75D2" w:rsidR="008733D2" w:rsidRDefault="008733D2" w:rsidP="008043E4">
      <w:pPr>
        <w:snapToGrid w:val="0"/>
        <w:spacing w:after="0" w:line="240" w:lineRule="auto"/>
        <w:contextualSpacing/>
        <w:jc w:val="both"/>
        <w:rPr>
          <w:lang w:val="en-US" w:eastAsia="zh-CN"/>
        </w:rPr>
      </w:pPr>
    </w:p>
    <w:p w14:paraId="791B7438" w14:textId="16ECA98A" w:rsidR="000E20EF" w:rsidRPr="000E20EF" w:rsidRDefault="000E20EF" w:rsidP="008043E4">
      <w:pPr>
        <w:snapToGrid w:val="0"/>
        <w:spacing w:after="0" w:line="240" w:lineRule="auto"/>
        <w:contextualSpacing/>
        <w:jc w:val="both"/>
        <w:rPr>
          <w:b/>
          <w:bCs/>
          <w:u w:val="single"/>
          <w:lang w:val="en-US" w:eastAsia="zh-CN"/>
        </w:rPr>
      </w:pPr>
      <w:r w:rsidRPr="000E20EF">
        <w:rPr>
          <w:b/>
          <w:bCs/>
          <w:u w:val="single"/>
          <w:lang w:val="en-US" w:eastAsia="zh-CN"/>
        </w:rPr>
        <w:t>Discussion:</w:t>
      </w:r>
    </w:p>
    <w:p w14:paraId="7531B53D" w14:textId="16A5FE5A" w:rsidR="00D81D8C" w:rsidRDefault="009F4D4F" w:rsidP="008043E4">
      <w:pPr>
        <w:snapToGrid w:val="0"/>
        <w:spacing w:after="0" w:line="240" w:lineRule="auto"/>
        <w:contextualSpacing/>
        <w:jc w:val="both"/>
        <w:rPr>
          <w:noProof/>
        </w:rPr>
      </w:pPr>
      <w:r>
        <w:rPr>
          <w:lang w:val="en-US" w:eastAsia="zh-CN"/>
        </w:rPr>
        <w:t xml:space="preserve">In the current specification, a </w:t>
      </w:r>
      <w:r w:rsidR="00874CEB">
        <w:rPr>
          <w:lang w:val="en-US" w:eastAsia="zh-CN"/>
        </w:rPr>
        <w:t>UE in RRC connected mode is configured with a MAC entity per cell group</w:t>
      </w:r>
      <w:r w:rsidR="00B913BF">
        <w:rPr>
          <w:lang w:val="en-US" w:eastAsia="zh-CN"/>
        </w:rPr>
        <w:t xml:space="preserve"> and </w:t>
      </w:r>
      <w:r w:rsidR="00B44CFB">
        <w:rPr>
          <w:lang w:val="en-US" w:eastAsia="zh-CN"/>
        </w:rPr>
        <w:t xml:space="preserve">at most </w:t>
      </w:r>
      <w:r w:rsidR="00B913BF">
        <w:rPr>
          <w:lang w:val="en-US" w:eastAsia="zh-CN"/>
        </w:rPr>
        <w:t xml:space="preserve">two MAC entities can be configured per UE, one for </w:t>
      </w:r>
      <w:r w:rsidR="00E725CA">
        <w:rPr>
          <w:lang w:val="en-US" w:eastAsia="zh-CN"/>
        </w:rPr>
        <w:t xml:space="preserve">MCG </w:t>
      </w:r>
      <w:r w:rsidR="0022391B">
        <w:rPr>
          <w:lang w:val="en-US" w:eastAsia="zh-CN"/>
        </w:rPr>
        <w:t xml:space="preserve">(in </w:t>
      </w:r>
      <w:r w:rsidR="0022391B" w:rsidRPr="005B3348">
        <w:rPr>
          <w:i/>
          <w:iCs/>
        </w:rPr>
        <w:t>masterCellGroup</w:t>
      </w:r>
      <w:r w:rsidR="0022391B">
        <w:rPr>
          <w:lang w:val="en-US" w:eastAsia="zh-CN"/>
        </w:rPr>
        <w:t xml:space="preserve">) </w:t>
      </w:r>
      <w:r w:rsidR="00B913BF">
        <w:rPr>
          <w:lang w:val="en-US" w:eastAsia="zh-CN"/>
        </w:rPr>
        <w:t>and another for SCG</w:t>
      </w:r>
      <w:r w:rsidR="002E0CBE">
        <w:rPr>
          <w:lang w:val="en-US" w:eastAsia="zh-CN"/>
        </w:rPr>
        <w:t xml:space="preserve"> </w:t>
      </w:r>
      <w:r w:rsidR="000E2A6E">
        <w:rPr>
          <w:lang w:val="en-US" w:eastAsia="zh-CN"/>
        </w:rPr>
        <w:t>(</w:t>
      </w:r>
      <w:r w:rsidR="0022391B">
        <w:rPr>
          <w:lang w:val="en-US" w:eastAsia="zh-CN"/>
        </w:rPr>
        <w:t xml:space="preserve">in </w:t>
      </w:r>
      <w:r w:rsidR="008D50B6" w:rsidRPr="005B3348">
        <w:rPr>
          <w:i/>
          <w:iCs/>
        </w:rPr>
        <w:t>secondaryCellGroup</w:t>
      </w:r>
      <w:r w:rsidR="000E2A6E">
        <w:rPr>
          <w:lang w:val="en-US" w:eastAsia="zh-CN"/>
        </w:rPr>
        <w:t xml:space="preserve">) </w:t>
      </w:r>
      <w:r w:rsidR="002E0CBE">
        <w:rPr>
          <w:lang w:val="en-US" w:eastAsia="zh-CN"/>
        </w:rPr>
        <w:t>for dual connectivity operation. Each cell group handles the transport channels</w:t>
      </w:r>
      <w:r w:rsidR="008B1D81">
        <w:rPr>
          <w:lang w:val="en-US" w:eastAsia="zh-CN"/>
        </w:rPr>
        <w:t xml:space="preserve"> </w:t>
      </w:r>
      <w:r w:rsidR="0048751D" w:rsidRPr="000F3B30">
        <w:rPr>
          <w:lang w:eastAsia="ko-KR"/>
        </w:rPr>
        <w:t>Downlink Shared Channel(s) (DL-SCH)</w:t>
      </w:r>
      <w:r w:rsidR="007524CA">
        <w:rPr>
          <w:lang w:eastAsia="ko-KR"/>
        </w:rPr>
        <w:t xml:space="preserve"> and </w:t>
      </w:r>
      <w:r w:rsidR="007524CA" w:rsidRPr="000F3B30">
        <w:rPr>
          <w:lang w:eastAsia="ko-KR"/>
        </w:rPr>
        <w:t>Uplink Shared Channel(s) (UL-SCH)</w:t>
      </w:r>
      <w:r w:rsidR="0051595F">
        <w:rPr>
          <w:lang w:eastAsia="ko-KR"/>
        </w:rPr>
        <w:t xml:space="preserve"> i.e.,</w:t>
      </w:r>
      <w:r w:rsidR="00DC201C">
        <w:rPr>
          <w:lang w:eastAsia="ko-KR"/>
        </w:rPr>
        <w:t xml:space="preserve"> </w:t>
      </w:r>
      <w:r w:rsidR="002C5C13" w:rsidRPr="000F3B30">
        <w:rPr>
          <w:noProof/>
        </w:rPr>
        <w:t>one DL-SCH</w:t>
      </w:r>
      <w:r w:rsidR="0051595F">
        <w:rPr>
          <w:noProof/>
        </w:rPr>
        <w:t xml:space="preserve"> and </w:t>
      </w:r>
      <w:r w:rsidR="002C5C13" w:rsidRPr="000F3B30">
        <w:rPr>
          <w:noProof/>
        </w:rPr>
        <w:t>one</w:t>
      </w:r>
      <w:r w:rsidR="002C5C13" w:rsidRPr="000F3B30" w:rsidDel="009A1E4B">
        <w:rPr>
          <w:noProof/>
        </w:rPr>
        <w:t xml:space="preserve"> </w:t>
      </w:r>
      <w:r w:rsidR="002C5C13" w:rsidRPr="000F3B30">
        <w:rPr>
          <w:noProof/>
        </w:rPr>
        <w:t>UL-SCH on the SpCell, one DL-SCH</w:t>
      </w:r>
      <w:r w:rsidR="0051595F">
        <w:rPr>
          <w:noProof/>
        </w:rPr>
        <w:t xml:space="preserve"> and</w:t>
      </w:r>
      <w:r w:rsidR="0051595F" w:rsidRPr="000F3B30">
        <w:rPr>
          <w:noProof/>
        </w:rPr>
        <w:t xml:space="preserve"> </w:t>
      </w:r>
      <w:r w:rsidR="002C5C13" w:rsidRPr="000F3B30">
        <w:rPr>
          <w:noProof/>
        </w:rPr>
        <w:t>zero or one UL-SCH for each SCell.</w:t>
      </w:r>
      <w:r w:rsidR="00C739AA">
        <w:rPr>
          <w:noProof/>
        </w:rPr>
        <w:t xml:space="preserve"> PDSCH</w:t>
      </w:r>
      <w:r w:rsidR="00A213D1">
        <w:rPr>
          <w:noProof/>
        </w:rPr>
        <w:t xml:space="preserve"> and PUSCH map to these transport channels respectively while PDCCH and PUCCH and the corresponding physical channels </w:t>
      </w:r>
      <w:r w:rsidR="003D1373">
        <w:rPr>
          <w:noProof/>
        </w:rPr>
        <w:t xml:space="preserve">are </w:t>
      </w:r>
      <w:r w:rsidR="00A213D1">
        <w:rPr>
          <w:noProof/>
        </w:rPr>
        <w:t>for physical layer control signalling</w:t>
      </w:r>
      <w:r w:rsidR="00996595">
        <w:rPr>
          <w:noProof/>
        </w:rPr>
        <w:t xml:space="preserve">. </w:t>
      </w:r>
      <w:r w:rsidR="003312B7">
        <w:rPr>
          <w:noProof/>
        </w:rPr>
        <w:t>E</w:t>
      </w:r>
      <w:r w:rsidR="001E2973">
        <w:rPr>
          <w:noProof/>
        </w:rPr>
        <w:t xml:space="preserve">ssentially this means that </w:t>
      </w:r>
      <w:r w:rsidR="006342D0">
        <w:rPr>
          <w:noProof/>
        </w:rPr>
        <w:t>in RAN2 terms, UE can receive data only from</w:t>
      </w:r>
      <w:r w:rsidR="001E2973">
        <w:rPr>
          <w:noProof/>
        </w:rPr>
        <w:t xml:space="preserve"> serving cell</w:t>
      </w:r>
      <w:r w:rsidR="006342D0">
        <w:rPr>
          <w:noProof/>
        </w:rPr>
        <w:t>s for which UE has RRC configuration for the said channels</w:t>
      </w:r>
      <w:r w:rsidR="004461E2">
        <w:rPr>
          <w:noProof/>
        </w:rPr>
        <w:t xml:space="preserve"> and user plane protocols.</w:t>
      </w:r>
      <w:r w:rsidR="00897D2A">
        <w:rPr>
          <w:noProof/>
        </w:rPr>
        <w:t xml:space="preserve"> </w:t>
      </w:r>
      <w:r w:rsidR="006B08D1">
        <w:rPr>
          <w:noProof/>
        </w:rPr>
        <w:t>Further, there can be only one serving cell on a given frequency.</w:t>
      </w:r>
    </w:p>
    <w:p w14:paraId="7A51931E" w14:textId="77777777" w:rsidR="00D81D8C" w:rsidRDefault="00D81D8C" w:rsidP="008043E4">
      <w:pPr>
        <w:snapToGrid w:val="0"/>
        <w:spacing w:after="0" w:line="240" w:lineRule="auto"/>
        <w:contextualSpacing/>
        <w:jc w:val="both"/>
        <w:rPr>
          <w:noProof/>
        </w:rPr>
      </w:pPr>
    </w:p>
    <w:p w14:paraId="0AC53FCD" w14:textId="4A5BA5BA" w:rsidR="00FC2F73" w:rsidRDefault="00FC2F73" w:rsidP="00FC2F73">
      <w:pPr>
        <w:snapToGrid w:val="0"/>
        <w:spacing w:after="0" w:line="240" w:lineRule="auto"/>
        <w:contextualSpacing/>
        <w:jc w:val="both"/>
        <w:rPr>
          <w:lang w:val="en-US" w:eastAsia="zh-CN"/>
        </w:rPr>
      </w:pPr>
      <w:r w:rsidRPr="00806139">
        <w:rPr>
          <w:lang w:val="en-US" w:eastAsia="zh-CN"/>
        </w:rPr>
        <w:t>According to RAN2 definition, a serving cell can be an SpCell or an SCell. For a UE that is not configured with MR-DC, the serving cells are the PCell (e.g. where the UE performs a transition to CONNECTED) and one or more SCells, in different frequencies than the PCell. Even though some PDSCH, PDCCH, PUSCH, and PUCCH configurations are UE-dedicated, they are associated to a serving cell the UE is configured with, as the PDCCH is associated to TCI state, that is associated to the RS of a QCL, that is associated to a serving cell. In other words, a PDCCH configuration needs to be associated to a serving cell, which can either be a PCell or an SCell.</w:t>
      </w:r>
    </w:p>
    <w:p w14:paraId="58F4E1F5" w14:textId="77777777" w:rsidR="00EB58CC" w:rsidRPr="00806139" w:rsidRDefault="00EB58CC" w:rsidP="00FC2F73">
      <w:pPr>
        <w:snapToGrid w:val="0"/>
        <w:spacing w:after="0" w:line="240" w:lineRule="auto"/>
        <w:contextualSpacing/>
        <w:jc w:val="both"/>
        <w:rPr>
          <w:lang w:val="en-US" w:eastAsia="zh-CN"/>
        </w:rPr>
      </w:pPr>
    </w:p>
    <w:p w14:paraId="020FA63B" w14:textId="77777777" w:rsidR="00824883" w:rsidRDefault="00824883" w:rsidP="00824883">
      <w:pPr>
        <w:pStyle w:val="PL"/>
      </w:pPr>
    </w:p>
    <w:p w14:paraId="70473710" w14:textId="025E9891" w:rsidR="00824883" w:rsidRPr="00E22C95" w:rsidRDefault="00824883" w:rsidP="00824883">
      <w:pPr>
        <w:pStyle w:val="PL"/>
      </w:pPr>
      <w:r w:rsidRPr="00E22C95">
        <w:t xml:space="preserve">PDCCH-Config ::=                    </w:t>
      </w:r>
      <w:r w:rsidRPr="0064098F">
        <w:rPr>
          <w:color w:val="993366"/>
        </w:rPr>
        <w:t>SEQUENCE</w:t>
      </w:r>
      <w:r w:rsidRPr="00E22C95">
        <w:t xml:space="preserve"> {</w:t>
      </w:r>
    </w:p>
    <w:p w14:paraId="77186210" w14:textId="2D68D7B7" w:rsidR="00824883" w:rsidRDefault="00824883" w:rsidP="00824883">
      <w:pPr>
        <w:pStyle w:val="PL"/>
        <w:rPr>
          <w:color w:val="808080"/>
        </w:rPr>
      </w:pPr>
      <w:r w:rsidRPr="00E22C95">
        <w:t xml:space="preserve">    controlResourceSetToAddModList      </w:t>
      </w:r>
      <w:r w:rsidRPr="0064098F">
        <w:rPr>
          <w:color w:val="993366"/>
        </w:rPr>
        <w:t>SEQUENCE</w:t>
      </w:r>
      <w:r w:rsidRPr="00E22C95">
        <w:t>(</w:t>
      </w:r>
      <w:r w:rsidRPr="0064098F">
        <w:rPr>
          <w:color w:val="993366"/>
        </w:rPr>
        <w:t>SIZE</w:t>
      </w:r>
      <w:r w:rsidRPr="00E22C95">
        <w:t xml:space="preserve"> (1..3))</w:t>
      </w:r>
      <w:r w:rsidRPr="0064098F">
        <w:rPr>
          <w:color w:val="993366"/>
        </w:rPr>
        <w:t xml:space="preserve"> OF</w:t>
      </w:r>
      <w:r w:rsidRPr="00E22C95">
        <w:t xml:space="preserve"> </w:t>
      </w:r>
      <w:r w:rsidRPr="005B3348">
        <w:rPr>
          <w:highlight w:val="yellow"/>
        </w:rPr>
        <w:t>ControlResourceSet</w:t>
      </w:r>
      <w:r w:rsidRPr="00E22C95">
        <w:t xml:space="preserve">                      </w:t>
      </w:r>
      <w:r w:rsidRPr="0064098F">
        <w:rPr>
          <w:color w:val="993366"/>
        </w:rPr>
        <w:t>OPTIONAL</w:t>
      </w:r>
      <w:r w:rsidRPr="00E22C95">
        <w:t xml:space="preserve">,   </w:t>
      </w:r>
      <w:r w:rsidRPr="00600D0C">
        <w:rPr>
          <w:color w:val="808080"/>
        </w:rPr>
        <w:t>-- Need N</w:t>
      </w:r>
    </w:p>
    <w:p w14:paraId="2A284D63" w14:textId="598188BF" w:rsidR="00824883" w:rsidRPr="00600D0C" w:rsidRDefault="00824883" w:rsidP="00824883">
      <w:pPr>
        <w:pStyle w:val="PL"/>
        <w:rPr>
          <w:color w:val="808080"/>
        </w:rPr>
      </w:pPr>
      <w:r>
        <w:rPr>
          <w:color w:val="808080"/>
        </w:rPr>
        <w:t>..</w:t>
      </w:r>
    </w:p>
    <w:p w14:paraId="0954B9EA" w14:textId="1A92A98E" w:rsidR="00FC2F73" w:rsidRDefault="00FC2F73" w:rsidP="00D81D8C">
      <w:pPr>
        <w:rPr>
          <w:noProof/>
        </w:rPr>
      </w:pPr>
    </w:p>
    <w:p w14:paraId="3D8F2C3C" w14:textId="77777777" w:rsidR="0095736A" w:rsidRPr="00E22C95" w:rsidRDefault="0095736A" w:rsidP="0095736A">
      <w:pPr>
        <w:pStyle w:val="PL"/>
      </w:pPr>
      <w:r w:rsidRPr="00E22C95">
        <w:t xml:space="preserve">ControlResourceSet ::=              </w:t>
      </w:r>
      <w:r w:rsidRPr="0064098F">
        <w:rPr>
          <w:color w:val="993366"/>
        </w:rPr>
        <w:t>SEQUENCE</w:t>
      </w:r>
      <w:r w:rsidRPr="00E22C95">
        <w:t xml:space="preserve"> {</w:t>
      </w:r>
    </w:p>
    <w:p w14:paraId="2C477A6F" w14:textId="1D3DCA14" w:rsidR="0095736A" w:rsidRPr="00E22C95" w:rsidRDefault="0095736A" w:rsidP="0095736A">
      <w:pPr>
        <w:pStyle w:val="PL"/>
      </w:pPr>
      <w:r>
        <w:t>…</w:t>
      </w:r>
    </w:p>
    <w:p w14:paraId="4D30BDAE" w14:textId="77777777" w:rsidR="0095736A" w:rsidRPr="00600D0C" w:rsidRDefault="0095736A" w:rsidP="0095736A">
      <w:pPr>
        <w:pStyle w:val="PL"/>
        <w:rPr>
          <w:color w:val="808080"/>
        </w:rPr>
      </w:pPr>
      <w:r w:rsidRPr="00E22C95">
        <w:t xml:space="preserve">    </w:t>
      </w:r>
      <w:r w:rsidRPr="005B3348">
        <w:rPr>
          <w:highlight w:val="yellow"/>
        </w:rPr>
        <w:t>tci-StatesPDCCH-ToAddList</w:t>
      </w:r>
      <w:r w:rsidRPr="00E22C95">
        <w:t xml:space="preserve">           </w:t>
      </w:r>
      <w:r w:rsidRPr="0064098F">
        <w:rPr>
          <w:color w:val="993366"/>
        </w:rPr>
        <w:t>SEQUENCE</w:t>
      </w:r>
      <w:r w:rsidRPr="00E22C95">
        <w:t>(</w:t>
      </w:r>
      <w:r w:rsidRPr="0064098F">
        <w:rPr>
          <w:color w:val="993366"/>
        </w:rPr>
        <w:t>SIZE</w:t>
      </w:r>
      <w:r w:rsidRPr="00E22C95">
        <w:t xml:space="preserve"> (1..maxNrofTCI-StatesPDCCH))</w:t>
      </w:r>
      <w:r w:rsidRPr="0064098F">
        <w:rPr>
          <w:color w:val="993366"/>
        </w:rPr>
        <w:t xml:space="preserve"> OF</w:t>
      </w:r>
      <w:r w:rsidRPr="00E22C95">
        <w:t xml:space="preserve"> TCI-StateId </w:t>
      </w:r>
      <w:r w:rsidRPr="0064098F">
        <w:rPr>
          <w:color w:val="993366"/>
        </w:rPr>
        <w:t>OPTIONAL</w:t>
      </w:r>
      <w:r w:rsidRPr="00E22C95">
        <w:t xml:space="preserve">, </w:t>
      </w:r>
      <w:r w:rsidRPr="00600D0C">
        <w:rPr>
          <w:color w:val="808080"/>
        </w:rPr>
        <w:t>-- Cond NotSIB1-initialBWP</w:t>
      </w:r>
    </w:p>
    <w:p w14:paraId="18293ADD" w14:textId="0B4C36EF" w:rsidR="0095736A" w:rsidRPr="00E22C95" w:rsidRDefault="0095736A" w:rsidP="0095736A">
      <w:pPr>
        <w:pStyle w:val="PL"/>
      </w:pPr>
      <w:r>
        <w:t>…</w:t>
      </w:r>
    </w:p>
    <w:p w14:paraId="077F6696" w14:textId="77777777" w:rsidR="0095736A" w:rsidRDefault="0095736A" w:rsidP="00D81D8C">
      <w:pPr>
        <w:rPr>
          <w:noProof/>
        </w:rPr>
      </w:pPr>
    </w:p>
    <w:p w14:paraId="47B2A65E" w14:textId="77777777" w:rsidR="000A2C54" w:rsidRPr="00E22C95" w:rsidRDefault="000A2C54" w:rsidP="000A2C54">
      <w:pPr>
        <w:pStyle w:val="PL"/>
      </w:pPr>
      <w:r w:rsidRPr="00E22C95">
        <w:t xml:space="preserve">TCI-State ::=                       </w:t>
      </w:r>
      <w:r w:rsidRPr="0064098F">
        <w:rPr>
          <w:color w:val="993366"/>
        </w:rPr>
        <w:t>SEQUENCE</w:t>
      </w:r>
      <w:r w:rsidRPr="00E22C95">
        <w:t xml:space="preserve"> {</w:t>
      </w:r>
    </w:p>
    <w:p w14:paraId="2BA5475B" w14:textId="77777777" w:rsidR="000A2C54" w:rsidRPr="00E22C95" w:rsidRDefault="000A2C54" w:rsidP="000A2C54">
      <w:pPr>
        <w:pStyle w:val="PL"/>
      </w:pPr>
      <w:r w:rsidRPr="00E22C95">
        <w:t xml:space="preserve">    tci-StateId                         TCI-StateId,</w:t>
      </w:r>
    </w:p>
    <w:p w14:paraId="7EAF346A" w14:textId="77777777" w:rsidR="000A2C54" w:rsidRPr="00E22C95" w:rsidRDefault="000A2C54" w:rsidP="000A2C54">
      <w:pPr>
        <w:pStyle w:val="PL"/>
      </w:pPr>
      <w:r w:rsidRPr="00E22C95">
        <w:t xml:space="preserve">    qcl-Type1                           QCL-Info,</w:t>
      </w:r>
    </w:p>
    <w:p w14:paraId="227AB5DA" w14:textId="77777777" w:rsidR="000A2C54" w:rsidRPr="00600D0C" w:rsidRDefault="000A2C54" w:rsidP="000A2C54">
      <w:pPr>
        <w:pStyle w:val="PL"/>
        <w:rPr>
          <w:color w:val="808080"/>
        </w:rPr>
      </w:pPr>
      <w:r w:rsidRPr="00E22C95">
        <w:t xml:space="preserve">    qcl-Type2                           QCL-Info                                                    </w:t>
      </w:r>
      <w:r w:rsidRPr="0064098F">
        <w:rPr>
          <w:color w:val="993366"/>
        </w:rPr>
        <w:t>OPTIONAL</w:t>
      </w:r>
      <w:r w:rsidRPr="00E22C95">
        <w:t xml:space="preserve">,   </w:t>
      </w:r>
      <w:r w:rsidRPr="00600D0C">
        <w:rPr>
          <w:color w:val="808080"/>
        </w:rPr>
        <w:t>-- Need R</w:t>
      </w:r>
    </w:p>
    <w:p w14:paraId="589F4309" w14:textId="77777777" w:rsidR="000A2C54" w:rsidRPr="00E22C95" w:rsidRDefault="000A2C54" w:rsidP="000A2C54">
      <w:pPr>
        <w:pStyle w:val="PL"/>
      </w:pPr>
      <w:r w:rsidRPr="00E22C95">
        <w:t xml:space="preserve">    ...</w:t>
      </w:r>
    </w:p>
    <w:p w14:paraId="70DB9E1D" w14:textId="77777777" w:rsidR="000A2C54" w:rsidRPr="00E22C95" w:rsidRDefault="000A2C54" w:rsidP="000A2C54">
      <w:pPr>
        <w:pStyle w:val="PL"/>
      </w:pPr>
      <w:r w:rsidRPr="00E22C95">
        <w:t>}</w:t>
      </w:r>
    </w:p>
    <w:p w14:paraId="4C410201" w14:textId="77777777" w:rsidR="000A2C54" w:rsidRDefault="000A2C54"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70D3E7F" w14:textId="3412B1F0"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QCL-Info ::=                        </w:t>
      </w:r>
      <w:r w:rsidRPr="00462681">
        <w:rPr>
          <w:rFonts w:ascii="Courier New" w:eastAsia="Times New Roman" w:hAnsi="Courier New" w:cs="Times New Roman"/>
          <w:noProof/>
          <w:color w:val="993366"/>
          <w:sz w:val="16"/>
          <w:szCs w:val="20"/>
          <w:lang w:val="en-GB" w:eastAsia="en-GB"/>
        </w:rPr>
        <w:t>SEQUENCE</w:t>
      </w:r>
      <w:r w:rsidRPr="00462681">
        <w:rPr>
          <w:rFonts w:ascii="Courier New" w:eastAsia="Times New Roman" w:hAnsi="Courier New" w:cs="Times New Roman"/>
          <w:noProof/>
          <w:sz w:val="16"/>
          <w:szCs w:val="20"/>
          <w:lang w:val="en-GB" w:eastAsia="en-GB"/>
        </w:rPr>
        <w:t xml:space="preserve"> {</w:t>
      </w:r>
    </w:p>
    <w:p w14:paraId="22233853"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462681">
        <w:rPr>
          <w:rFonts w:ascii="Courier New" w:eastAsia="Times New Roman" w:hAnsi="Courier New" w:cs="Times New Roman"/>
          <w:noProof/>
          <w:sz w:val="16"/>
          <w:szCs w:val="20"/>
          <w:lang w:val="en-GB" w:eastAsia="en-GB"/>
        </w:rPr>
        <w:t xml:space="preserve">    </w:t>
      </w:r>
      <w:r w:rsidRPr="005B3348">
        <w:rPr>
          <w:rFonts w:ascii="Courier New" w:eastAsia="Times New Roman" w:hAnsi="Courier New" w:cs="Times New Roman"/>
          <w:noProof/>
          <w:sz w:val="16"/>
          <w:szCs w:val="20"/>
          <w:highlight w:val="yellow"/>
          <w:lang w:val="en-GB" w:eastAsia="en-GB"/>
        </w:rPr>
        <w:t>cell                                ServCellIndex</w:t>
      </w:r>
      <w:r w:rsidRPr="00462681">
        <w:rPr>
          <w:rFonts w:ascii="Courier New" w:eastAsia="Times New Roman" w:hAnsi="Courier New" w:cs="Times New Roman"/>
          <w:noProof/>
          <w:sz w:val="16"/>
          <w:szCs w:val="20"/>
          <w:lang w:val="en-GB" w:eastAsia="en-GB"/>
        </w:rPr>
        <w:t xml:space="preserve">                                               </w:t>
      </w:r>
      <w:r w:rsidRPr="00462681">
        <w:rPr>
          <w:rFonts w:ascii="Courier New" w:eastAsia="Times New Roman" w:hAnsi="Courier New" w:cs="Times New Roman"/>
          <w:noProof/>
          <w:color w:val="993366"/>
          <w:sz w:val="16"/>
          <w:szCs w:val="20"/>
          <w:lang w:val="en-GB" w:eastAsia="en-GB"/>
        </w:rPr>
        <w:t>OPTIONAL</w:t>
      </w:r>
      <w:r w:rsidRPr="00462681">
        <w:rPr>
          <w:rFonts w:ascii="Courier New" w:eastAsia="Times New Roman" w:hAnsi="Courier New" w:cs="Times New Roman"/>
          <w:noProof/>
          <w:sz w:val="16"/>
          <w:szCs w:val="20"/>
          <w:lang w:val="en-GB" w:eastAsia="en-GB"/>
        </w:rPr>
        <w:t xml:space="preserve">,   </w:t>
      </w:r>
      <w:r w:rsidRPr="00462681">
        <w:rPr>
          <w:rFonts w:ascii="Courier New" w:eastAsia="Times New Roman" w:hAnsi="Courier New" w:cs="Times New Roman"/>
          <w:noProof/>
          <w:color w:val="808080"/>
          <w:sz w:val="16"/>
          <w:szCs w:val="20"/>
          <w:lang w:val="en-GB" w:eastAsia="en-GB"/>
        </w:rPr>
        <w:t>-- Need R</w:t>
      </w:r>
    </w:p>
    <w:p w14:paraId="3C3485BE"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462681">
        <w:rPr>
          <w:rFonts w:ascii="Courier New" w:eastAsia="Times New Roman" w:hAnsi="Courier New" w:cs="Times New Roman"/>
          <w:noProof/>
          <w:sz w:val="16"/>
          <w:szCs w:val="20"/>
          <w:lang w:val="en-GB" w:eastAsia="en-GB"/>
        </w:rPr>
        <w:t xml:space="preserve">    bwp-Id                              BWP-Id                                                      </w:t>
      </w:r>
      <w:r w:rsidRPr="00462681">
        <w:rPr>
          <w:rFonts w:ascii="Courier New" w:eastAsia="Times New Roman" w:hAnsi="Courier New" w:cs="Times New Roman"/>
          <w:noProof/>
          <w:color w:val="993366"/>
          <w:sz w:val="16"/>
          <w:szCs w:val="20"/>
          <w:lang w:val="en-GB" w:eastAsia="en-GB"/>
        </w:rPr>
        <w:t>OPTIONAL</w:t>
      </w:r>
      <w:r w:rsidRPr="00462681">
        <w:rPr>
          <w:rFonts w:ascii="Courier New" w:eastAsia="Times New Roman" w:hAnsi="Courier New" w:cs="Times New Roman"/>
          <w:noProof/>
          <w:sz w:val="16"/>
          <w:szCs w:val="20"/>
          <w:lang w:val="en-GB" w:eastAsia="en-GB"/>
        </w:rPr>
        <w:t xml:space="preserve">, </w:t>
      </w:r>
      <w:r w:rsidRPr="00462681">
        <w:rPr>
          <w:rFonts w:ascii="Courier New" w:eastAsia="Times New Roman" w:hAnsi="Courier New" w:cs="Times New Roman"/>
          <w:noProof/>
          <w:color w:val="808080"/>
          <w:sz w:val="16"/>
          <w:szCs w:val="20"/>
          <w:lang w:val="en-GB" w:eastAsia="en-GB"/>
        </w:rPr>
        <w:t>-- Cond CSI-RS-Indicated</w:t>
      </w:r>
    </w:p>
    <w:p w14:paraId="45FBAFB3"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referenceSignal                     </w:t>
      </w:r>
      <w:r w:rsidRPr="00462681">
        <w:rPr>
          <w:rFonts w:ascii="Courier New" w:eastAsia="Times New Roman" w:hAnsi="Courier New" w:cs="Times New Roman"/>
          <w:noProof/>
          <w:color w:val="993366"/>
          <w:sz w:val="16"/>
          <w:szCs w:val="20"/>
          <w:lang w:val="en-GB" w:eastAsia="en-GB"/>
        </w:rPr>
        <w:t>CHOICE</w:t>
      </w:r>
      <w:r w:rsidRPr="00462681">
        <w:rPr>
          <w:rFonts w:ascii="Courier New" w:eastAsia="Times New Roman" w:hAnsi="Courier New" w:cs="Times New Roman"/>
          <w:noProof/>
          <w:sz w:val="16"/>
          <w:szCs w:val="20"/>
          <w:lang w:val="en-GB" w:eastAsia="en-GB"/>
        </w:rPr>
        <w:t xml:space="preserve"> {</w:t>
      </w:r>
    </w:p>
    <w:p w14:paraId="63905286"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csi-rs                              NZP-CSI-RS-ResourceId,</w:t>
      </w:r>
    </w:p>
    <w:p w14:paraId="32BAB91F"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ssb                                 SSB-Index</w:t>
      </w:r>
    </w:p>
    <w:p w14:paraId="405C96F4"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w:t>
      </w:r>
    </w:p>
    <w:p w14:paraId="3B17ED6D"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qcl-Type                            </w:t>
      </w:r>
      <w:r w:rsidRPr="00462681">
        <w:rPr>
          <w:rFonts w:ascii="Courier New" w:eastAsia="Times New Roman" w:hAnsi="Courier New" w:cs="Times New Roman"/>
          <w:noProof/>
          <w:color w:val="993366"/>
          <w:sz w:val="16"/>
          <w:szCs w:val="20"/>
          <w:lang w:val="en-GB" w:eastAsia="en-GB"/>
        </w:rPr>
        <w:t>ENUMERATED</w:t>
      </w:r>
      <w:r w:rsidRPr="00462681">
        <w:rPr>
          <w:rFonts w:ascii="Courier New" w:eastAsia="Times New Roman" w:hAnsi="Courier New" w:cs="Times New Roman"/>
          <w:noProof/>
          <w:sz w:val="16"/>
          <w:szCs w:val="20"/>
          <w:lang w:val="en-GB" w:eastAsia="en-GB"/>
        </w:rPr>
        <w:t xml:space="preserve"> {typeA, typeB, typeC, typeD},</w:t>
      </w:r>
    </w:p>
    <w:p w14:paraId="1FFC3FD2"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 xml:space="preserve">    ...</w:t>
      </w:r>
    </w:p>
    <w:p w14:paraId="2B29313C" w14:textId="77777777" w:rsidR="00462681" w:rsidRPr="00462681" w:rsidRDefault="00462681" w:rsidP="00462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62681">
        <w:rPr>
          <w:rFonts w:ascii="Courier New" w:eastAsia="Times New Roman" w:hAnsi="Courier New" w:cs="Times New Roman"/>
          <w:noProof/>
          <w:sz w:val="16"/>
          <w:szCs w:val="20"/>
          <w:lang w:val="en-GB" w:eastAsia="en-GB"/>
        </w:rPr>
        <w:t>}</w:t>
      </w:r>
    </w:p>
    <w:p w14:paraId="658A5EF3" w14:textId="77777777" w:rsidR="00EC0406" w:rsidRDefault="00EC0406" w:rsidP="00D81D8C">
      <w:pPr>
        <w:rPr>
          <w:noProof/>
        </w:rPr>
      </w:pPr>
    </w:p>
    <w:p w14:paraId="26CD17B2" w14:textId="5FF17904" w:rsidR="009772B6" w:rsidRPr="005B3348" w:rsidRDefault="00324CEE" w:rsidP="00324CEE">
      <w:pPr>
        <w:rPr>
          <w:b/>
          <w:bCs/>
          <w:noProof/>
        </w:rPr>
      </w:pPr>
      <w:r w:rsidRPr="005B3348">
        <w:rPr>
          <w:noProof/>
        </w:rPr>
        <w:t>Thus</w:t>
      </w:r>
      <w:r w:rsidR="009772B6" w:rsidRPr="00324CEE">
        <w:rPr>
          <w:noProof/>
        </w:rPr>
        <w:t xml:space="preserve"> </w:t>
      </w:r>
      <w:r>
        <w:rPr>
          <w:rFonts w:cs="Arial"/>
        </w:rPr>
        <w:t>b</w:t>
      </w:r>
      <w:r w:rsidRPr="00A302C4">
        <w:rPr>
          <w:rFonts w:cs="Arial"/>
        </w:rPr>
        <w:t>ased on the current specification</w:t>
      </w:r>
      <w:r>
        <w:rPr>
          <w:rFonts w:cs="Arial"/>
        </w:rPr>
        <w:t xml:space="preserve">, the </w:t>
      </w:r>
      <w:r>
        <w:rPr>
          <w:noProof/>
        </w:rPr>
        <w:t>UE cannot receive or transmit data without associated user plane protocols and bearers and therefore the</w:t>
      </w:r>
      <w:r w:rsidRPr="00A302C4" w:rsidDel="00A302C4">
        <w:rPr>
          <w:rFonts w:cs="Arial"/>
        </w:rPr>
        <w:t xml:space="preserve"> </w:t>
      </w:r>
      <w:r>
        <w:rPr>
          <w:rFonts w:cs="Arial"/>
        </w:rPr>
        <w:t>UE cannot receive or transmit data to a cell whose PCI/SSB is not provided as the QCL source associated to the PDCCH, PDSCH, PUCCH or PUSCH configurations</w:t>
      </w:r>
      <w:r w:rsidR="001C3C67" w:rsidRPr="005B3348">
        <w:rPr>
          <w:b/>
          <w:bCs/>
          <w:noProof/>
        </w:rPr>
        <w:t>.</w:t>
      </w:r>
    </w:p>
    <w:p w14:paraId="52AC9AC0" w14:textId="53720EF5" w:rsidR="00086E0A" w:rsidRPr="00CE0424" w:rsidRDefault="00A302C4" w:rsidP="00086E0A">
      <w:pPr>
        <w:pStyle w:val="Observation"/>
      </w:pPr>
      <w:bookmarkStart w:id="13" w:name="_Toc71212046"/>
      <w:r>
        <w:rPr>
          <w:rFonts w:cs="Arial"/>
        </w:rPr>
        <w:lastRenderedPageBreak/>
        <w:t>B</w:t>
      </w:r>
      <w:r w:rsidRPr="00A302C4">
        <w:rPr>
          <w:rFonts w:cs="Arial"/>
        </w:rPr>
        <w:t>ased on the current specification</w:t>
      </w:r>
      <w:r w:rsidR="004D2BBE">
        <w:rPr>
          <w:rFonts w:cs="Arial"/>
        </w:rPr>
        <w:t xml:space="preserve">, the </w:t>
      </w:r>
      <w:r w:rsidR="004D2BBE">
        <w:rPr>
          <w:noProof/>
        </w:rPr>
        <w:t>UE cannot receive or transmit data without associated user plane protocols and bearers and therefore the</w:t>
      </w:r>
      <w:r w:rsidRPr="00A302C4" w:rsidDel="00A302C4">
        <w:rPr>
          <w:rFonts w:cs="Arial"/>
        </w:rPr>
        <w:t xml:space="preserve"> </w:t>
      </w:r>
      <w:r w:rsidR="004D2BBE">
        <w:rPr>
          <w:rFonts w:cs="Arial"/>
        </w:rPr>
        <w:t xml:space="preserve">UE cannot receive or transmit data to </w:t>
      </w:r>
      <w:r w:rsidR="007E2AA3">
        <w:rPr>
          <w:rFonts w:cs="Arial"/>
        </w:rPr>
        <w:t>a cell whose PCI/SSB is not provided as the QCL source associated to t</w:t>
      </w:r>
      <w:r w:rsidR="00324CEE">
        <w:rPr>
          <w:rFonts w:cs="Arial"/>
        </w:rPr>
        <w:t>he PDCCH, PDSCH, PUCCH or PUSCH configurations</w:t>
      </w:r>
      <w:r w:rsidR="00086E0A">
        <w:t>.</w:t>
      </w:r>
      <w:bookmarkEnd w:id="13"/>
    </w:p>
    <w:p w14:paraId="0E2F6AF3" w14:textId="64929317" w:rsidR="00864F4A" w:rsidRDefault="00D81D8C" w:rsidP="00864F4A">
      <w:pPr>
        <w:rPr>
          <w:noProof/>
        </w:rPr>
      </w:pPr>
      <w:r>
        <w:rPr>
          <w:noProof/>
        </w:rPr>
        <w:t xml:space="preserve">Bottom line is that UE cannot receive or transmit data without associated user plane protocols and bearers and thus a common understanding on what the non-serving cell </w:t>
      </w:r>
      <w:r w:rsidR="00647616">
        <w:rPr>
          <w:noProof/>
        </w:rPr>
        <w:t xml:space="preserve">term used in the LS </w:t>
      </w:r>
      <w:r>
        <w:rPr>
          <w:noProof/>
        </w:rPr>
        <w:t>means is needed.</w:t>
      </w:r>
      <w:r w:rsidR="00F75A88">
        <w:rPr>
          <w:noProof/>
        </w:rPr>
        <w:t xml:space="preserve"> </w:t>
      </w:r>
      <w:r w:rsidR="00D55F79">
        <w:rPr>
          <w:noProof/>
        </w:rPr>
        <w:t>T</w:t>
      </w:r>
      <w:r w:rsidR="00864F4A">
        <w:rPr>
          <w:noProof/>
        </w:rPr>
        <w:t xml:space="preserve">he RAN1 understanding of serving cell and non-serving cell may differ from the RAN2 understanding. The LS states - </w:t>
      </w:r>
      <w:r w:rsidR="00864F4A" w:rsidRPr="00871CCD">
        <w:rPr>
          <w:rFonts w:cstheme="minorHAnsi"/>
          <w:noProof/>
        </w:rPr>
        <w:t>”</w:t>
      </w:r>
      <w:r w:rsidR="00864F4A" w:rsidRPr="00806139">
        <w:rPr>
          <w:rFonts w:cstheme="minorHAnsi"/>
          <w:i/>
          <w:iCs/>
          <w:lang w:val="en-US"/>
        </w:rPr>
        <w:t>A non-serving cell is differentiated from the serving cell by PCI.</w:t>
      </w:r>
      <w:r w:rsidR="00864F4A" w:rsidRPr="00871CCD">
        <w:rPr>
          <w:rFonts w:cstheme="minorHAnsi"/>
          <w:noProof/>
        </w:rPr>
        <w:t xml:space="preserve">” </w:t>
      </w:r>
      <w:r w:rsidR="00864F4A">
        <w:rPr>
          <w:noProof/>
        </w:rPr>
        <w:t>This essentially means there is another SSB with another PCI different from the serving cell SSB(PCI) that is likely referred to when RAN1 is discussing ”TCI state related to a non-serving cell”.</w:t>
      </w:r>
    </w:p>
    <w:p w14:paraId="7E741384" w14:textId="77777777" w:rsidR="00E16709" w:rsidRPr="005E7732" w:rsidRDefault="00E16709" w:rsidP="008043E4">
      <w:pPr>
        <w:snapToGrid w:val="0"/>
        <w:spacing w:after="0" w:line="240" w:lineRule="auto"/>
        <w:contextualSpacing/>
        <w:jc w:val="both"/>
        <w:rPr>
          <w:i/>
          <w:iCs/>
          <w:u w:val="single"/>
          <w:lang w:val="en-US" w:eastAsia="zh-CN"/>
        </w:rPr>
      </w:pPr>
      <w:bookmarkStart w:id="14" w:name="_Hlk66772309"/>
    </w:p>
    <w:p w14:paraId="018DAB9D" w14:textId="64FC4A0D" w:rsidR="00605665" w:rsidRDefault="000A5F43" w:rsidP="008043E4">
      <w:pPr>
        <w:snapToGrid w:val="0"/>
        <w:spacing w:after="0" w:line="240" w:lineRule="auto"/>
        <w:contextualSpacing/>
        <w:jc w:val="both"/>
        <w:rPr>
          <w:lang w:val="en-US" w:eastAsia="zh-CN"/>
        </w:rPr>
      </w:pPr>
      <w:r w:rsidRPr="00670736">
        <w:rPr>
          <w:lang w:val="en-US" w:eastAsia="zh-CN"/>
        </w:rPr>
        <w:t xml:space="preserve">For </w:t>
      </w:r>
      <w:r w:rsidR="006C0A3A" w:rsidRPr="00670736">
        <w:rPr>
          <w:lang w:val="en-US" w:eastAsia="zh-CN"/>
        </w:rPr>
        <w:t xml:space="preserve">the UE to start </w:t>
      </w:r>
      <w:r w:rsidRPr="00670736">
        <w:rPr>
          <w:lang w:val="en-US" w:eastAsia="zh-CN"/>
        </w:rPr>
        <w:t xml:space="preserve">monitoring PDCCH from </w:t>
      </w:r>
      <w:r w:rsidR="006C0A3A" w:rsidRPr="00670736">
        <w:rPr>
          <w:lang w:val="en-US" w:eastAsia="zh-CN"/>
        </w:rPr>
        <w:t xml:space="preserve">a </w:t>
      </w:r>
      <w:r w:rsidR="00F27710" w:rsidRPr="00670736">
        <w:rPr>
          <w:lang w:val="en-US" w:eastAsia="zh-CN"/>
        </w:rPr>
        <w:t xml:space="preserve">cell </w:t>
      </w:r>
      <w:r w:rsidR="007D4CF3" w:rsidRPr="00670736">
        <w:rPr>
          <w:lang w:val="en-US" w:eastAsia="zh-CN"/>
        </w:rPr>
        <w:t>termed as ‘</w:t>
      </w:r>
      <w:r w:rsidR="007D4CF3" w:rsidRPr="00AA3575">
        <w:rPr>
          <w:i/>
          <w:iCs/>
          <w:lang w:eastAsia="zh-CN"/>
        </w:rPr>
        <w:t>another (non-serving) cell</w:t>
      </w:r>
      <w:r w:rsidR="007D4CF3" w:rsidRPr="00670736">
        <w:rPr>
          <w:lang w:eastAsia="zh-CN"/>
        </w:rPr>
        <w:t xml:space="preserve">’ </w:t>
      </w:r>
      <w:r w:rsidR="008052D1">
        <w:rPr>
          <w:lang w:eastAsia="zh-CN"/>
        </w:rPr>
        <w:t xml:space="preserve">(in our understanding this is a cell that is different from the </w:t>
      </w:r>
      <w:r w:rsidR="002E5D7B">
        <w:rPr>
          <w:lang w:eastAsia="zh-CN"/>
        </w:rPr>
        <w:t xml:space="preserve">currently configured </w:t>
      </w:r>
      <w:r w:rsidR="00C25CF7">
        <w:rPr>
          <w:lang w:eastAsia="zh-CN"/>
        </w:rPr>
        <w:t>Sp</w:t>
      </w:r>
      <w:r w:rsidR="008052D1">
        <w:rPr>
          <w:lang w:eastAsia="zh-CN"/>
        </w:rPr>
        <w:t xml:space="preserve">Cell or SCells) </w:t>
      </w:r>
      <w:r w:rsidR="007D4CF3" w:rsidRPr="00670736">
        <w:rPr>
          <w:lang w:eastAsia="zh-CN"/>
        </w:rPr>
        <w:t>in the LS</w:t>
      </w:r>
      <w:r w:rsidR="00F27710" w:rsidRPr="00670736">
        <w:rPr>
          <w:lang w:val="en-US" w:eastAsia="zh-CN"/>
        </w:rPr>
        <w:t xml:space="preserve">, </w:t>
      </w:r>
      <w:r w:rsidR="006C0A3A" w:rsidRPr="00670736">
        <w:rPr>
          <w:lang w:val="en-US" w:eastAsia="zh-CN"/>
        </w:rPr>
        <w:t xml:space="preserve">the QCL source of a configured TCI state </w:t>
      </w:r>
      <w:r w:rsidRPr="00670736">
        <w:rPr>
          <w:lang w:val="en-US" w:eastAsia="zh-CN"/>
        </w:rPr>
        <w:t xml:space="preserve">of </w:t>
      </w:r>
      <w:r w:rsidR="00B61E96" w:rsidRPr="00670736">
        <w:rPr>
          <w:lang w:val="en-US" w:eastAsia="zh-CN"/>
        </w:rPr>
        <w:t>th</w:t>
      </w:r>
      <w:r w:rsidR="00B61E96">
        <w:rPr>
          <w:lang w:val="en-US" w:eastAsia="zh-CN"/>
        </w:rPr>
        <w:t>e</w:t>
      </w:r>
      <w:r w:rsidR="00B61E96" w:rsidRPr="00670736">
        <w:rPr>
          <w:lang w:val="en-US" w:eastAsia="zh-CN"/>
        </w:rPr>
        <w:t xml:space="preserve"> </w:t>
      </w:r>
      <w:r w:rsidRPr="00670736">
        <w:rPr>
          <w:lang w:val="en-US" w:eastAsia="zh-CN"/>
        </w:rPr>
        <w:t xml:space="preserve">PDCCH </w:t>
      </w:r>
      <w:r w:rsidR="006C0A3A" w:rsidRPr="00670736">
        <w:rPr>
          <w:lang w:val="en-US" w:eastAsia="zh-CN"/>
        </w:rPr>
        <w:t xml:space="preserve">would need to be associated to </w:t>
      </w:r>
      <w:r w:rsidR="00076B87" w:rsidRPr="00670736">
        <w:rPr>
          <w:lang w:val="en-US" w:eastAsia="zh-CN"/>
        </w:rPr>
        <w:t xml:space="preserve">SSB/PCI </w:t>
      </w:r>
      <w:r w:rsidR="006C0A3A" w:rsidRPr="00670736">
        <w:rPr>
          <w:lang w:val="en-US" w:eastAsia="zh-CN"/>
        </w:rPr>
        <w:t>that is not a serving cell</w:t>
      </w:r>
      <w:r w:rsidR="001A0493">
        <w:rPr>
          <w:lang w:val="en-US" w:eastAsia="zh-CN"/>
        </w:rPr>
        <w:t xml:space="preserve"> </w:t>
      </w:r>
      <w:r w:rsidR="00076B87" w:rsidRPr="00670736">
        <w:rPr>
          <w:lang w:val="en-US" w:eastAsia="zh-CN"/>
        </w:rPr>
        <w:t>SSB/PCI</w:t>
      </w:r>
      <w:r w:rsidR="006C0A3A" w:rsidRPr="00670736">
        <w:rPr>
          <w:lang w:val="en-US" w:eastAsia="zh-CN"/>
        </w:rPr>
        <w:t xml:space="preserve">. </w:t>
      </w:r>
      <w:bookmarkEnd w:id="14"/>
      <w:r w:rsidR="00854738">
        <w:rPr>
          <w:lang w:val="en-US" w:eastAsia="zh-CN"/>
        </w:rPr>
        <w:t xml:space="preserve">One approach is to </w:t>
      </w:r>
      <w:r w:rsidR="00303FBD">
        <w:rPr>
          <w:lang w:val="en-US" w:eastAsia="zh-CN"/>
        </w:rPr>
        <w:t xml:space="preserve">add in the serving cell </w:t>
      </w:r>
      <w:r w:rsidR="0052439E">
        <w:rPr>
          <w:lang w:val="en-US" w:eastAsia="zh-CN"/>
        </w:rPr>
        <w:t>configuration an additional SSB/PCI</w:t>
      </w:r>
      <w:r w:rsidR="00FD0BFB">
        <w:rPr>
          <w:lang w:val="en-US" w:eastAsia="zh-CN"/>
        </w:rPr>
        <w:t xml:space="preserve">, link </w:t>
      </w:r>
      <w:r w:rsidR="003329E0">
        <w:rPr>
          <w:lang w:val="en-US" w:eastAsia="zh-CN"/>
        </w:rPr>
        <w:t xml:space="preserve">certain TCI states to </w:t>
      </w:r>
      <w:r w:rsidR="0011344E">
        <w:rPr>
          <w:lang w:val="en-US" w:eastAsia="zh-CN"/>
        </w:rPr>
        <w:t xml:space="preserve">these SSB beams, configure CSI-RS </w:t>
      </w:r>
      <w:r w:rsidR="00B43261">
        <w:rPr>
          <w:lang w:val="en-US" w:eastAsia="zh-CN"/>
        </w:rPr>
        <w:t>which could use TCI state re</w:t>
      </w:r>
      <w:r w:rsidR="00247273">
        <w:rPr>
          <w:lang w:val="en-US" w:eastAsia="zh-CN"/>
        </w:rPr>
        <w:t>ference this “non-serving cell” SSB/PCI</w:t>
      </w:r>
      <w:r w:rsidR="00C834B2">
        <w:rPr>
          <w:lang w:val="en-US" w:eastAsia="zh-CN"/>
        </w:rPr>
        <w:t xml:space="preserve">. When these TCI states are </w:t>
      </w:r>
      <w:r w:rsidR="00A05C20">
        <w:rPr>
          <w:lang w:val="en-US" w:eastAsia="zh-CN"/>
        </w:rPr>
        <w:t>associated to PDCCH</w:t>
      </w:r>
      <w:r w:rsidR="00DC167F">
        <w:rPr>
          <w:lang w:val="en-US" w:eastAsia="zh-CN"/>
        </w:rPr>
        <w:t xml:space="preserve"> or</w:t>
      </w:r>
      <w:r w:rsidR="00A05C20">
        <w:rPr>
          <w:lang w:val="en-US" w:eastAsia="zh-CN"/>
        </w:rPr>
        <w:t xml:space="preserve"> PDSCH</w:t>
      </w:r>
      <w:r w:rsidR="00DC167F">
        <w:rPr>
          <w:lang w:val="en-US" w:eastAsia="zh-CN"/>
        </w:rPr>
        <w:t xml:space="preserve"> UE can receive DL </w:t>
      </w:r>
      <w:r w:rsidR="007304E1">
        <w:rPr>
          <w:lang w:val="en-US" w:eastAsia="zh-CN"/>
        </w:rPr>
        <w:t>data that comes from the spatial direction of this “non-serving cell SSB/PCI”</w:t>
      </w:r>
      <w:r w:rsidR="00CE4B0D">
        <w:rPr>
          <w:lang w:val="en-US" w:eastAsia="zh-CN"/>
        </w:rPr>
        <w:t xml:space="preserve">. </w:t>
      </w:r>
      <w:r w:rsidR="00E531D5">
        <w:rPr>
          <w:lang w:val="en-US" w:eastAsia="zh-CN"/>
        </w:rPr>
        <w:t xml:space="preserve">For UL the same applies </w:t>
      </w:r>
      <w:r w:rsidR="00BF2264">
        <w:rPr>
          <w:lang w:val="en-US" w:eastAsia="zh-CN"/>
        </w:rPr>
        <w:t xml:space="preserve">while </w:t>
      </w:r>
      <w:r w:rsidR="00F51E64">
        <w:rPr>
          <w:lang w:val="en-US" w:eastAsia="zh-CN"/>
        </w:rPr>
        <w:t>“</w:t>
      </w:r>
      <w:r w:rsidR="00BF2264">
        <w:rPr>
          <w:lang w:val="en-US" w:eastAsia="zh-CN"/>
        </w:rPr>
        <w:t>TCI state</w:t>
      </w:r>
      <w:r w:rsidR="00F51E64">
        <w:rPr>
          <w:lang w:val="en-US" w:eastAsia="zh-CN"/>
        </w:rPr>
        <w:t>”</w:t>
      </w:r>
      <w:r w:rsidR="00BF2264">
        <w:rPr>
          <w:lang w:val="en-US" w:eastAsia="zh-CN"/>
        </w:rPr>
        <w:t xml:space="preserve"> may be called as spatial relation </w:t>
      </w:r>
      <w:r w:rsidR="00F51E64">
        <w:rPr>
          <w:lang w:val="en-US" w:eastAsia="zh-CN"/>
        </w:rPr>
        <w:t>as in Rel-15 and Rel-16</w:t>
      </w:r>
      <w:r w:rsidR="00BF2264">
        <w:rPr>
          <w:lang w:val="en-US" w:eastAsia="zh-CN"/>
        </w:rPr>
        <w:t xml:space="preserve"> or </w:t>
      </w:r>
      <w:r w:rsidR="00193D62">
        <w:rPr>
          <w:lang w:val="en-US" w:eastAsia="zh-CN"/>
        </w:rPr>
        <w:t>might be updated to “</w:t>
      </w:r>
      <w:r w:rsidR="00BF2264">
        <w:rPr>
          <w:lang w:val="en-US" w:eastAsia="zh-CN"/>
        </w:rPr>
        <w:t>TCI state</w:t>
      </w:r>
      <w:r w:rsidR="00193D62">
        <w:rPr>
          <w:lang w:val="en-US" w:eastAsia="zh-CN"/>
        </w:rPr>
        <w:t>” in Rel-17</w:t>
      </w:r>
      <w:r w:rsidR="00BF2264">
        <w:rPr>
          <w:lang w:val="en-US" w:eastAsia="zh-CN"/>
        </w:rPr>
        <w:t xml:space="preserve">. </w:t>
      </w:r>
    </w:p>
    <w:p w14:paraId="330E156D" w14:textId="77777777" w:rsidR="00605665" w:rsidRDefault="00605665" w:rsidP="008043E4">
      <w:pPr>
        <w:snapToGrid w:val="0"/>
        <w:spacing w:after="0" w:line="240" w:lineRule="auto"/>
        <w:contextualSpacing/>
        <w:jc w:val="both"/>
        <w:rPr>
          <w:lang w:val="en-US" w:eastAsia="zh-CN"/>
        </w:rPr>
      </w:pPr>
    </w:p>
    <w:p w14:paraId="793A3CDB" w14:textId="7407C188" w:rsidR="00605665" w:rsidRPr="00AA7E7C" w:rsidRDefault="00605665" w:rsidP="00605665">
      <w:pPr>
        <w:pStyle w:val="Observation"/>
        <w:rPr>
          <w:rFonts w:cs="Arial"/>
        </w:rPr>
      </w:pPr>
      <w:bookmarkStart w:id="15" w:name="_Toc71212047"/>
      <w:r>
        <w:rPr>
          <w:rFonts w:cs="Arial"/>
        </w:rPr>
        <w:t xml:space="preserve">SSB/PCI information of the </w:t>
      </w:r>
      <w:r w:rsidRPr="00AA7E7C">
        <w:rPr>
          <w:rFonts w:cs="Arial"/>
          <w:lang w:val="en-US" w:eastAsia="zh-CN"/>
        </w:rPr>
        <w:t>‘</w:t>
      </w:r>
      <w:r w:rsidRPr="00670736">
        <w:rPr>
          <w:rFonts w:cs="Arial"/>
          <w:i/>
          <w:iCs/>
          <w:lang w:eastAsia="zh-CN"/>
        </w:rPr>
        <w:t>another (non-serving) cell</w:t>
      </w:r>
      <w:r w:rsidRPr="00AA7E7C">
        <w:rPr>
          <w:rFonts w:cs="Arial"/>
          <w:lang w:eastAsia="zh-CN"/>
        </w:rPr>
        <w:t>’</w:t>
      </w:r>
      <w:r>
        <w:rPr>
          <w:lang w:eastAsia="zh-CN"/>
        </w:rPr>
        <w:t xml:space="preserve"> </w:t>
      </w:r>
      <w:r w:rsidR="00107923">
        <w:rPr>
          <w:lang w:eastAsia="zh-CN"/>
        </w:rPr>
        <w:t xml:space="preserve">is needed to be provided to the UE </w:t>
      </w:r>
      <w:r>
        <w:rPr>
          <w:lang w:eastAsia="zh-CN"/>
        </w:rPr>
        <w:t>in the TC</w:t>
      </w:r>
      <w:r w:rsidR="00F979BF">
        <w:rPr>
          <w:lang w:eastAsia="zh-CN"/>
        </w:rPr>
        <w:t>I state configuration to enable reception from or tr</w:t>
      </w:r>
      <w:r w:rsidR="00AA7E7C">
        <w:rPr>
          <w:lang w:eastAsia="zh-CN"/>
        </w:rPr>
        <w:t>ansmission to the</w:t>
      </w:r>
      <w:r w:rsidR="00AA7E7C" w:rsidRPr="00AA7E7C">
        <w:rPr>
          <w:rFonts w:cs="Arial"/>
          <w:lang w:eastAsia="zh-CN"/>
        </w:rPr>
        <w:t xml:space="preserve"> </w:t>
      </w:r>
      <w:r w:rsidR="00AA7E7C" w:rsidRPr="00AA7E7C">
        <w:rPr>
          <w:rFonts w:cs="Arial"/>
          <w:lang w:val="en-US" w:eastAsia="zh-CN"/>
        </w:rPr>
        <w:t>‘</w:t>
      </w:r>
      <w:r w:rsidR="00AA7E7C" w:rsidRPr="00670736">
        <w:rPr>
          <w:rFonts w:cs="Arial"/>
          <w:i/>
          <w:iCs/>
          <w:lang w:eastAsia="zh-CN"/>
        </w:rPr>
        <w:t>another (non-serving) cell</w:t>
      </w:r>
      <w:r w:rsidR="00AA7E7C" w:rsidRPr="00AA7E7C">
        <w:rPr>
          <w:rFonts w:cs="Arial"/>
          <w:lang w:eastAsia="zh-CN"/>
        </w:rPr>
        <w:t>’</w:t>
      </w:r>
      <w:r w:rsidRPr="00AA7E7C">
        <w:rPr>
          <w:rFonts w:cs="Arial"/>
        </w:rPr>
        <w:t>.</w:t>
      </w:r>
      <w:bookmarkEnd w:id="15"/>
    </w:p>
    <w:p w14:paraId="0961852A" w14:textId="68987251" w:rsidR="002D42A5" w:rsidRDefault="002D42A5" w:rsidP="002D42A5">
      <w:pPr>
        <w:snapToGrid w:val="0"/>
        <w:spacing w:after="0" w:line="240" w:lineRule="auto"/>
        <w:contextualSpacing/>
        <w:jc w:val="both"/>
        <w:rPr>
          <w:u w:val="single"/>
          <w:lang w:val="en-US" w:eastAsia="zh-CN"/>
        </w:rPr>
      </w:pPr>
      <w:r w:rsidRPr="00670736">
        <w:rPr>
          <w:rFonts w:cstheme="minorHAnsi"/>
          <w:lang w:eastAsia="zh-CN"/>
        </w:rPr>
        <w:t>Upon changing to the TCI state configuration belonging to the ’another (non-serving) cell’, this ’another (non-serving) cell’ becomes the serving cell from RAN2 point of view</w:t>
      </w:r>
      <w:r w:rsidR="003711D7">
        <w:rPr>
          <w:rFonts w:cstheme="minorHAnsi"/>
          <w:lang w:eastAsia="zh-CN"/>
        </w:rPr>
        <w:t xml:space="preserve"> i.e., </w:t>
      </w:r>
      <w:r w:rsidR="003711D7" w:rsidRPr="00670736">
        <w:rPr>
          <w:lang w:val="en-US" w:eastAsia="zh-CN"/>
        </w:rPr>
        <w:t>there can only be a single serving cell in a given frequency</w:t>
      </w:r>
      <w:r w:rsidRPr="00670736">
        <w:rPr>
          <w:rFonts w:cstheme="minorHAnsi"/>
          <w:lang w:eastAsia="zh-CN"/>
        </w:rPr>
        <w:t>.</w:t>
      </w:r>
      <w:r w:rsidR="000C50B7" w:rsidRPr="00670736">
        <w:rPr>
          <w:lang w:val="en-US" w:eastAsia="zh-CN"/>
        </w:rPr>
        <w:t xml:space="preserve"> Based on the current specification, this is performed via sendin</w:t>
      </w:r>
      <w:r w:rsidR="000C50B7">
        <w:rPr>
          <w:lang w:val="en-US" w:eastAsia="zh-CN"/>
        </w:rPr>
        <w:t>g</w:t>
      </w:r>
      <w:r w:rsidR="000C50B7" w:rsidRPr="00670736">
        <w:rPr>
          <w:lang w:val="en-US" w:eastAsia="zh-CN"/>
        </w:rPr>
        <w:t xml:space="preserve"> </w:t>
      </w:r>
      <w:r w:rsidR="000C50B7" w:rsidRPr="00670736">
        <w:rPr>
          <w:i/>
          <w:iCs/>
          <w:lang w:val="en-US" w:eastAsia="zh-CN"/>
        </w:rPr>
        <w:t>RRCReconfiguration</w:t>
      </w:r>
      <w:r w:rsidR="000C50B7" w:rsidRPr="00670736">
        <w:rPr>
          <w:lang w:val="en-US" w:eastAsia="zh-CN"/>
        </w:rPr>
        <w:t xml:space="preserve"> message containing reconfiguration with sync.</w:t>
      </w:r>
    </w:p>
    <w:p w14:paraId="588EA0BC" w14:textId="77777777" w:rsidR="000C50B7" w:rsidRPr="00670736" w:rsidRDefault="000C50B7" w:rsidP="002D42A5">
      <w:pPr>
        <w:snapToGrid w:val="0"/>
        <w:spacing w:after="0" w:line="240" w:lineRule="auto"/>
        <w:contextualSpacing/>
        <w:jc w:val="both"/>
        <w:rPr>
          <w:u w:val="single"/>
          <w:lang w:val="en-US" w:eastAsia="zh-CN"/>
        </w:rPr>
      </w:pPr>
    </w:p>
    <w:p w14:paraId="246551DB" w14:textId="43CEC45E" w:rsidR="000A41F1" w:rsidRDefault="00BC4107" w:rsidP="008043E4">
      <w:pPr>
        <w:snapToGrid w:val="0"/>
        <w:spacing w:after="0" w:line="240" w:lineRule="auto"/>
        <w:contextualSpacing/>
        <w:jc w:val="both"/>
        <w:rPr>
          <w:lang w:val="en-US" w:eastAsia="zh-CN"/>
        </w:rPr>
      </w:pPr>
      <w:r w:rsidRPr="00D16AF0">
        <w:rPr>
          <w:lang w:val="en-US" w:eastAsia="zh-CN"/>
        </w:rPr>
        <w:t>Based on the above, we p</w:t>
      </w:r>
      <w:r w:rsidR="000A41F1" w:rsidRPr="00D16AF0">
        <w:rPr>
          <w:lang w:val="en-US" w:eastAsia="zh-CN"/>
        </w:rPr>
        <w:t>ropose</w:t>
      </w:r>
      <w:r w:rsidRPr="00D16AF0">
        <w:rPr>
          <w:lang w:val="en-US" w:eastAsia="zh-CN"/>
        </w:rPr>
        <w:t xml:space="preserve"> the following to be the</w:t>
      </w:r>
      <w:r w:rsidR="000A41F1" w:rsidRPr="00D16AF0">
        <w:rPr>
          <w:lang w:val="en-US" w:eastAsia="zh-CN"/>
        </w:rPr>
        <w:t xml:space="preserve"> answer to question-1.1:</w:t>
      </w:r>
    </w:p>
    <w:p w14:paraId="4A1C963F" w14:textId="77777777" w:rsidR="005C081F" w:rsidRPr="005B611E" w:rsidRDefault="005C081F" w:rsidP="005C081F">
      <w:pPr>
        <w:pStyle w:val="BodyText"/>
      </w:pPr>
    </w:p>
    <w:p w14:paraId="7DDE84BA" w14:textId="3FC4FB11" w:rsidR="005576CB" w:rsidRPr="00670736" w:rsidRDefault="000A41F1" w:rsidP="008043E4">
      <w:pPr>
        <w:snapToGrid w:val="0"/>
        <w:spacing w:after="0" w:line="240" w:lineRule="auto"/>
        <w:contextualSpacing/>
        <w:jc w:val="both"/>
        <w:rPr>
          <w:rFonts w:cs="Arial"/>
          <w:i/>
          <w:iCs/>
        </w:rPr>
      </w:pPr>
      <w:r w:rsidRPr="00670736">
        <w:rPr>
          <w:rFonts w:cs="Arial"/>
          <w:i/>
          <w:iCs/>
        </w:rPr>
        <w:t xml:space="preserve">Based on the current specification, the </w:t>
      </w:r>
      <w:r w:rsidRPr="00670736">
        <w:rPr>
          <w:i/>
          <w:iCs/>
          <w:noProof/>
        </w:rPr>
        <w:t xml:space="preserve">UE cannot receive or transmit data without associated user plane </w:t>
      </w:r>
      <w:r w:rsidRPr="00670736">
        <w:rPr>
          <w:rFonts w:cstheme="minorHAnsi"/>
          <w:i/>
          <w:iCs/>
          <w:noProof/>
        </w:rPr>
        <w:t>protocols and bearers and therefore the</w:t>
      </w:r>
      <w:r w:rsidRPr="00670736" w:rsidDel="00A302C4">
        <w:rPr>
          <w:rFonts w:cstheme="minorHAnsi"/>
          <w:i/>
          <w:iCs/>
        </w:rPr>
        <w:t xml:space="preserve"> </w:t>
      </w:r>
      <w:r w:rsidRPr="00670736">
        <w:rPr>
          <w:rFonts w:cstheme="minorHAnsi"/>
          <w:i/>
          <w:iCs/>
        </w:rPr>
        <w:t xml:space="preserve">UE cannot receive or transmit data to a cell whose PCI/SSB is not provided as the QCL source associated to the PDCCH, PDSCH, PUCCH or PUSCH configurations. </w:t>
      </w:r>
      <w:r w:rsidR="00152E85" w:rsidRPr="00670736">
        <w:rPr>
          <w:rFonts w:cstheme="minorHAnsi"/>
          <w:i/>
          <w:iCs/>
        </w:rPr>
        <w:t xml:space="preserve">Each of the PDCCH, PDSCH, PUCCH or PUSCH configurations </w:t>
      </w:r>
      <w:r w:rsidR="005E0D0B" w:rsidRPr="00670736">
        <w:rPr>
          <w:rFonts w:cstheme="minorHAnsi"/>
          <w:i/>
          <w:iCs/>
        </w:rPr>
        <w:t xml:space="preserve">is </w:t>
      </w:r>
      <w:r w:rsidR="00931ACE" w:rsidRPr="00670736">
        <w:rPr>
          <w:rFonts w:cstheme="minorHAnsi"/>
          <w:i/>
          <w:iCs/>
        </w:rPr>
        <w:t xml:space="preserve">asscoaited with a TCI state that is </w:t>
      </w:r>
      <w:r w:rsidR="005E0D0B" w:rsidRPr="00670736">
        <w:rPr>
          <w:rFonts w:cstheme="minorHAnsi"/>
          <w:i/>
          <w:iCs/>
        </w:rPr>
        <w:t xml:space="preserve">coupled with a QCL source </w:t>
      </w:r>
      <w:r w:rsidR="009F12F3" w:rsidRPr="00670736">
        <w:rPr>
          <w:rFonts w:cstheme="minorHAnsi"/>
          <w:i/>
          <w:iCs/>
        </w:rPr>
        <w:t xml:space="preserve">which in turn includes a </w:t>
      </w:r>
      <w:r w:rsidR="00931ACE" w:rsidRPr="00670736">
        <w:rPr>
          <w:rFonts w:cstheme="minorHAnsi"/>
          <w:i/>
          <w:iCs/>
        </w:rPr>
        <w:t xml:space="preserve">serving cell </w:t>
      </w:r>
      <w:r w:rsidR="008C494A" w:rsidRPr="00670736">
        <w:rPr>
          <w:rFonts w:cstheme="minorHAnsi"/>
          <w:i/>
          <w:iCs/>
        </w:rPr>
        <w:t xml:space="preserve">related information. Therefore, </w:t>
      </w:r>
      <w:r w:rsidRPr="00670736">
        <w:rPr>
          <w:rFonts w:cstheme="minorHAnsi"/>
          <w:i/>
          <w:iCs/>
        </w:rPr>
        <w:t xml:space="preserve">SSB/PCI information of the </w:t>
      </w:r>
      <w:r w:rsidRPr="00670736">
        <w:rPr>
          <w:rFonts w:cstheme="minorHAnsi"/>
          <w:i/>
          <w:iCs/>
          <w:lang w:val="en-US" w:eastAsia="zh-CN"/>
        </w:rPr>
        <w:t>‘</w:t>
      </w:r>
      <w:r w:rsidRPr="00670736">
        <w:rPr>
          <w:rFonts w:cstheme="minorHAnsi"/>
          <w:i/>
          <w:iCs/>
          <w:lang w:eastAsia="zh-CN"/>
        </w:rPr>
        <w:t xml:space="preserve">another (non-serving) cell’ is needed to be provided to the UE in the TCI state configuration to enable reception from or transmission to the </w:t>
      </w:r>
      <w:r w:rsidRPr="00670736">
        <w:rPr>
          <w:rFonts w:cstheme="minorHAnsi"/>
          <w:i/>
          <w:iCs/>
          <w:lang w:val="en-US" w:eastAsia="zh-CN"/>
        </w:rPr>
        <w:t>‘</w:t>
      </w:r>
      <w:r w:rsidRPr="00670736">
        <w:rPr>
          <w:rFonts w:cstheme="minorHAnsi"/>
          <w:i/>
          <w:iCs/>
          <w:lang w:eastAsia="zh-CN"/>
        </w:rPr>
        <w:t>another (non-serving) cell’.</w:t>
      </w:r>
      <w:r w:rsidR="00FD23B8">
        <w:rPr>
          <w:rFonts w:cstheme="minorHAnsi"/>
          <w:i/>
          <w:iCs/>
          <w:lang w:eastAsia="zh-CN"/>
        </w:rPr>
        <w:t xml:space="preserve"> Upon changing to the TCI state </w:t>
      </w:r>
      <w:r w:rsidR="000D421F">
        <w:rPr>
          <w:rFonts w:cstheme="minorHAnsi"/>
          <w:i/>
          <w:iCs/>
          <w:lang w:eastAsia="zh-CN"/>
        </w:rPr>
        <w:t>configuration belonging to the ’another (non-serving) cell’, this ’another (non-serving) cell’ becomes the serving cell from RAN2 point of view.</w:t>
      </w:r>
    </w:p>
    <w:p w14:paraId="0A388310" w14:textId="77777777" w:rsidR="000A41F1" w:rsidRDefault="000A41F1" w:rsidP="008043E4">
      <w:pPr>
        <w:snapToGrid w:val="0"/>
        <w:spacing w:after="0" w:line="240" w:lineRule="auto"/>
        <w:contextualSpacing/>
        <w:jc w:val="both"/>
        <w:rPr>
          <w:lang w:val="en-US" w:eastAsia="zh-CN"/>
        </w:rPr>
      </w:pPr>
    </w:p>
    <w:p w14:paraId="71AC283C" w14:textId="77777777" w:rsidR="00152E85" w:rsidRDefault="00152E85" w:rsidP="008043E4">
      <w:pPr>
        <w:snapToGrid w:val="0"/>
        <w:spacing w:after="0" w:line="240" w:lineRule="auto"/>
        <w:contextualSpacing/>
        <w:jc w:val="both"/>
        <w:rPr>
          <w:lang w:val="en-US" w:eastAsia="zh-CN"/>
        </w:rPr>
      </w:pPr>
    </w:p>
    <w:p w14:paraId="4AC0C64D" w14:textId="77777777" w:rsidR="00152E85" w:rsidRDefault="00152E85" w:rsidP="008043E4">
      <w:pPr>
        <w:snapToGrid w:val="0"/>
        <w:spacing w:after="0" w:line="240" w:lineRule="auto"/>
        <w:contextualSpacing/>
        <w:jc w:val="both"/>
        <w:rPr>
          <w:lang w:val="en-US" w:eastAsia="zh-CN"/>
        </w:rPr>
      </w:pPr>
    </w:p>
    <w:p w14:paraId="570F53E8" w14:textId="77777777" w:rsidR="008E18F0" w:rsidRDefault="008E18F0" w:rsidP="008043E4">
      <w:pPr>
        <w:snapToGrid w:val="0"/>
        <w:spacing w:after="0" w:line="240" w:lineRule="auto"/>
        <w:contextualSpacing/>
        <w:jc w:val="both"/>
        <w:rPr>
          <w:lang w:val="en-US" w:eastAsia="zh-CN"/>
        </w:rPr>
      </w:pPr>
    </w:p>
    <w:p w14:paraId="75B3DBDA" w14:textId="27F755BC" w:rsidR="00D17844" w:rsidRDefault="00994BCC" w:rsidP="003806E1">
      <w:pPr>
        <w:pStyle w:val="Heading4"/>
      </w:pPr>
      <w:r w:rsidRPr="00674DC4">
        <w:rPr>
          <w:rFonts w:eastAsiaTheme="minorHAnsi"/>
        </w:rPr>
        <w:t xml:space="preserve">Question 1.2 </w:t>
      </w:r>
    </w:p>
    <w:p w14:paraId="16895A6A" w14:textId="64283631" w:rsidR="008E18F0" w:rsidRPr="00B81ED7" w:rsidRDefault="008E18F0" w:rsidP="00B81ED7">
      <w:pPr>
        <w:snapToGrid w:val="0"/>
        <w:spacing w:after="0" w:line="240" w:lineRule="auto"/>
        <w:ind w:left="360"/>
        <w:contextualSpacing/>
        <w:jc w:val="both"/>
        <w:rPr>
          <w:i/>
          <w:iCs/>
          <w:lang w:eastAsia="zh-CN"/>
        </w:rPr>
      </w:pPr>
      <w:r w:rsidRPr="00B81ED7">
        <w:rPr>
          <w:i/>
          <w:iCs/>
          <w:lang w:eastAsia="zh-CN"/>
        </w:rPr>
        <w:t>If so, how can the addition, release or change of a non-serving cell for DL reception and/or UL transmission be done</w:t>
      </w:r>
      <w:r w:rsidRPr="00B81ED7">
        <w:rPr>
          <w:i/>
          <w:iCs/>
          <w:lang w:val="en-US" w:eastAsia="zh-CN"/>
        </w:rPr>
        <w:t xml:space="preserve">? For example, would any of such actions require </w:t>
      </w:r>
      <w:r w:rsidRPr="00B81ED7">
        <w:rPr>
          <w:i/>
          <w:iCs/>
          <w:lang w:eastAsia="zh-CN"/>
        </w:rPr>
        <w:t xml:space="preserve">L3 handover </w:t>
      </w:r>
      <w:r w:rsidRPr="00B81ED7">
        <w:rPr>
          <w:i/>
          <w:iCs/>
          <w:lang w:val="en-US" w:eastAsia="zh-CN"/>
        </w:rPr>
        <w:t xml:space="preserve">and/or selection/activation among pre-configured candidate cells </w:t>
      </w:r>
      <w:r w:rsidRPr="00B81ED7">
        <w:rPr>
          <w:i/>
          <w:iCs/>
          <w:lang w:eastAsia="zh-CN"/>
        </w:rPr>
        <w:t>from RAN2 perspective?</w:t>
      </w:r>
    </w:p>
    <w:p w14:paraId="270F71B1" w14:textId="77777777" w:rsidR="008E18F0" w:rsidRDefault="008E18F0" w:rsidP="008043E4">
      <w:pPr>
        <w:snapToGrid w:val="0"/>
        <w:spacing w:after="0" w:line="240" w:lineRule="auto"/>
        <w:contextualSpacing/>
        <w:jc w:val="both"/>
        <w:rPr>
          <w:lang w:val="en-US" w:eastAsia="zh-CN"/>
        </w:rPr>
      </w:pPr>
    </w:p>
    <w:p w14:paraId="19AD9339"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lastRenderedPageBreak/>
        <w:t>Discussion:</w:t>
      </w:r>
    </w:p>
    <w:p w14:paraId="0840CBB0" w14:textId="23B2258C" w:rsidR="00271656" w:rsidRDefault="00386B79" w:rsidP="008043E4">
      <w:pPr>
        <w:snapToGrid w:val="0"/>
        <w:spacing w:after="0" w:line="240" w:lineRule="auto"/>
        <w:contextualSpacing/>
        <w:jc w:val="both"/>
        <w:rPr>
          <w:lang w:val="en-US" w:eastAsia="zh-CN"/>
        </w:rPr>
      </w:pPr>
      <w:r>
        <w:rPr>
          <w:lang w:val="en-US" w:eastAsia="zh-CN"/>
        </w:rPr>
        <w:t>Based on the current specification, to enable the</w:t>
      </w:r>
      <w:r w:rsidRPr="00386B79">
        <w:t xml:space="preserve"> </w:t>
      </w:r>
      <w:r w:rsidRPr="00386B79">
        <w:rPr>
          <w:lang w:val="en-US" w:eastAsia="zh-CN"/>
        </w:rPr>
        <w:t xml:space="preserve">DL reception </w:t>
      </w:r>
      <w:r>
        <w:rPr>
          <w:lang w:val="en-US" w:eastAsia="zh-CN"/>
        </w:rPr>
        <w:t xml:space="preserve">from </w:t>
      </w:r>
      <w:r w:rsidRPr="00386B79">
        <w:rPr>
          <w:lang w:val="en-US" w:eastAsia="zh-CN"/>
        </w:rPr>
        <w:t>and/or UL transmission</w:t>
      </w:r>
      <w:r>
        <w:rPr>
          <w:lang w:val="en-US" w:eastAsia="zh-CN"/>
        </w:rPr>
        <w:t xml:space="preserve"> to </w:t>
      </w:r>
      <w:r w:rsidR="00A90B2E">
        <w:rPr>
          <w:rFonts w:cstheme="minorHAnsi"/>
          <w:i/>
          <w:iCs/>
          <w:lang w:eastAsia="zh-CN"/>
        </w:rPr>
        <w:t xml:space="preserve">’another (non-serving) cell’ </w:t>
      </w:r>
      <w:r w:rsidR="00A90B2E">
        <w:rPr>
          <w:rFonts w:cstheme="minorHAnsi"/>
          <w:lang w:eastAsia="zh-CN"/>
        </w:rPr>
        <w:t xml:space="preserve">the UE needs to receive a new RRC reconfiguration containing reconfiguration with sync. </w:t>
      </w:r>
      <w:r w:rsidR="00EF0F9D">
        <w:rPr>
          <w:rFonts w:cstheme="minorHAnsi"/>
          <w:lang w:eastAsia="zh-CN"/>
        </w:rPr>
        <w:t xml:space="preserve">To enable what RAN1 intends to achieve i.e., using L1/L2 signaling to perform serving cell switching </w:t>
      </w:r>
      <w:r w:rsidR="002903F2">
        <w:rPr>
          <w:rFonts w:cstheme="minorHAnsi"/>
          <w:lang w:eastAsia="zh-CN"/>
        </w:rPr>
        <w:t>on the same frequency</w:t>
      </w:r>
      <w:r w:rsidR="00E87E51">
        <w:rPr>
          <w:rFonts w:cstheme="minorHAnsi"/>
          <w:lang w:eastAsia="zh-CN"/>
        </w:rPr>
        <w:t xml:space="preserve">, </w:t>
      </w:r>
      <w:r w:rsidR="00E87E51">
        <w:rPr>
          <w:lang w:val="en-US" w:eastAsia="zh-CN"/>
        </w:rPr>
        <w:t>i</w:t>
      </w:r>
      <w:r w:rsidR="001330DD">
        <w:rPr>
          <w:lang w:val="en-US" w:eastAsia="zh-CN"/>
        </w:rPr>
        <w:t xml:space="preserve">f </w:t>
      </w:r>
      <w:r w:rsidR="00E87E51">
        <w:rPr>
          <w:lang w:val="en-US" w:eastAsia="zh-CN"/>
        </w:rPr>
        <w:t xml:space="preserve">the </w:t>
      </w:r>
      <w:r w:rsidR="001330DD">
        <w:rPr>
          <w:lang w:val="en-US" w:eastAsia="zh-CN"/>
        </w:rPr>
        <w:t xml:space="preserve">UE receives in the RRC configuration information about the </w:t>
      </w:r>
      <w:r w:rsidR="000878AC">
        <w:rPr>
          <w:rFonts w:cstheme="minorHAnsi"/>
          <w:i/>
          <w:iCs/>
          <w:lang w:eastAsia="zh-CN"/>
        </w:rPr>
        <w:t xml:space="preserve">’another (non-serving) cell’ </w:t>
      </w:r>
      <w:r w:rsidR="001330DD">
        <w:rPr>
          <w:lang w:val="en-US" w:eastAsia="zh-CN"/>
        </w:rPr>
        <w:t>SSB/PCI and the respective TCI states</w:t>
      </w:r>
      <w:r w:rsidR="00C0659C">
        <w:rPr>
          <w:lang w:val="en-US" w:eastAsia="zh-CN"/>
        </w:rPr>
        <w:t xml:space="preserve"> and </w:t>
      </w:r>
      <w:r w:rsidR="00B42134">
        <w:rPr>
          <w:lang w:val="en-US" w:eastAsia="zh-CN"/>
        </w:rPr>
        <w:t xml:space="preserve">a MAC CE </w:t>
      </w:r>
      <w:r w:rsidR="00D830DC">
        <w:rPr>
          <w:lang w:val="en-US" w:eastAsia="zh-CN"/>
        </w:rPr>
        <w:t xml:space="preserve">is defined </w:t>
      </w:r>
      <w:r w:rsidR="00B42134">
        <w:rPr>
          <w:lang w:val="en-US" w:eastAsia="zh-CN"/>
        </w:rPr>
        <w:t>which can switch the association</w:t>
      </w:r>
      <w:r w:rsidR="00267F67">
        <w:rPr>
          <w:lang w:val="en-US" w:eastAsia="zh-CN"/>
        </w:rPr>
        <w:t xml:space="preserve">, then there is no need to receive a new </w:t>
      </w:r>
      <w:r w:rsidR="00267F67">
        <w:rPr>
          <w:rFonts w:cstheme="minorHAnsi"/>
          <w:lang w:eastAsia="zh-CN"/>
        </w:rPr>
        <w:t>RRC reconfiguration containing reconfiguration with sync at the time of switching</w:t>
      </w:r>
      <w:r w:rsidR="00B42134">
        <w:rPr>
          <w:lang w:val="en-US" w:eastAsia="zh-CN"/>
        </w:rPr>
        <w:t xml:space="preserve">. Existing </w:t>
      </w:r>
      <w:r w:rsidR="00267F67">
        <w:rPr>
          <w:lang w:val="en-US" w:eastAsia="zh-CN"/>
        </w:rPr>
        <w:t xml:space="preserve">signaling </w:t>
      </w:r>
      <w:r w:rsidR="00B42134">
        <w:rPr>
          <w:lang w:val="en-US" w:eastAsia="zh-CN"/>
        </w:rPr>
        <w:t>can be used if</w:t>
      </w:r>
      <w:r w:rsidR="00267F67">
        <w:rPr>
          <w:lang w:val="en-US" w:eastAsia="zh-CN"/>
        </w:rPr>
        <w:t xml:space="preserve"> the</w:t>
      </w:r>
      <w:r w:rsidR="00B42134">
        <w:rPr>
          <w:lang w:val="en-US" w:eastAsia="zh-CN"/>
        </w:rPr>
        <w:t xml:space="preserve"> total number of TCI states remains the same</w:t>
      </w:r>
      <w:r w:rsidR="00267F67">
        <w:rPr>
          <w:lang w:val="en-US" w:eastAsia="zh-CN"/>
        </w:rPr>
        <w:t>. I</w:t>
      </w:r>
      <w:r w:rsidR="00B42134">
        <w:rPr>
          <w:lang w:val="en-US" w:eastAsia="zh-CN"/>
        </w:rPr>
        <w:t>f the amount of TCI states is increased, new similar MAC CEs need to be defined</w:t>
      </w:r>
      <w:r w:rsidR="000D22DA">
        <w:rPr>
          <w:lang w:val="en-US" w:eastAsia="zh-CN"/>
        </w:rPr>
        <w:t xml:space="preserve">. </w:t>
      </w:r>
      <w:r w:rsidR="001920D6">
        <w:rPr>
          <w:lang w:val="en-US" w:eastAsia="zh-CN"/>
        </w:rPr>
        <w:t xml:space="preserve">With this, L2 signaling can change the TCI state </w:t>
      </w:r>
      <w:r w:rsidR="00CF6501">
        <w:rPr>
          <w:lang w:val="en-US" w:eastAsia="zh-CN"/>
        </w:rPr>
        <w:t xml:space="preserve">between original serving cell SSB and </w:t>
      </w:r>
      <w:r w:rsidR="00271656">
        <w:rPr>
          <w:lang w:val="en-US" w:eastAsia="zh-CN"/>
        </w:rPr>
        <w:t>added SSB that has different PCI than the original SSB.</w:t>
      </w:r>
    </w:p>
    <w:p w14:paraId="555EAE14" w14:textId="77777777" w:rsidR="008C09D5" w:rsidRDefault="008C09D5" w:rsidP="008043E4">
      <w:pPr>
        <w:snapToGrid w:val="0"/>
        <w:spacing w:after="0" w:line="240" w:lineRule="auto"/>
        <w:contextualSpacing/>
        <w:jc w:val="both"/>
        <w:rPr>
          <w:lang w:val="en-US" w:eastAsia="zh-CN"/>
        </w:rPr>
      </w:pPr>
    </w:p>
    <w:p w14:paraId="0D44E8E9" w14:textId="7A186969" w:rsidR="008C09D5" w:rsidRDefault="008C09D5" w:rsidP="008043E4">
      <w:pPr>
        <w:snapToGrid w:val="0"/>
        <w:spacing w:after="0" w:line="240" w:lineRule="auto"/>
        <w:contextualSpacing/>
        <w:jc w:val="both"/>
        <w:rPr>
          <w:lang w:val="en-US" w:eastAsia="zh-CN"/>
        </w:rPr>
      </w:pPr>
      <w:r>
        <w:rPr>
          <w:lang w:val="en-US" w:eastAsia="zh-CN"/>
        </w:rPr>
        <w:t xml:space="preserve">MAC CEs are already used to enable/change the </w:t>
      </w:r>
      <w:r w:rsidR="009F4CB3">
        <w:rPr>
          <w:lang w:val="en-US" w:eastAsia="zh-CN"/>
        </w:rPr>
        <w:t>set of parameters which are configured via the RRC.</w:t>
      </w:r>
      <w:r w:rsidR="00B42994">
        <w:rPr>
          <w:lang w:val="en-US" w:eastAsia="zh-CN"/>
        </w:rPr>
        <w:t xml:space="preserve"> As an example, we have the </w:t>
      </w:r>
      <w:r w:rsidR="006030F8">
        <w:rPr>
          <w:lang w:val="en-US" w:eastAsia="zh-CN"/>
        </w:rPr>
        <w:t xml:space="preserve">ZP CSI-RS </w:t>
      </w:r>
      <w:r w:rsidR="006070AD">
        <w:rPr>
          <w:lang w:val="en-US" w:eastAsia="zh-CN"/>
        </w:rPr>
        <w:t xml:space="preserve">resource sets which are configured via the RRC but are activated and deactivated via a MAC CE. The same principles can be applied for </w:t>
      </w:r>
      <w:r w:rsidR="00F56B89">
        <w:rPr>
          <w:lang w:val="en-US" w:eastAsia="zh-CN"/>
        </w:rPr>
        <w:t xml:space="preserve">configuring the TCI states related to a </w:t>
      </w:r>
      <w:r w:rsidR="00BA5406">
        <w:rPr>
          <w:lang w:val="en-US" w:eastAsia="zh-CN"/>
        </w:rPr>
        <w:t xml:space="preserve">QCL source associated to a </w:t>
      </w:r>
      <w:r w:rsidR="00F56B89">
        <w:rPr>
          <w:lang w:val="en-US" w:eastAsia="zh-CN"/>
        </w:rPr>
        <w:t xml:space="preserve">PCI other than the serving cell on the serving frequency and </w:t>
      </w:r>
      <w:r w:rsidR="00BA5406">
        <w:rPr>
          <w:lang w:val="en-US" w:eastAsia="zh-CN"/>
        </w:rPr>
        <w:t xml:space="preserve">MAC CE could be used to activate such a TCI state and thus enabling lower layer based </w:t>
      </w:r>
      <w:r w:rsidR="00D45939">
        <w:rPr>
          <w:lang w:val="en-US" w:eastAsia="zh-CN"/>
        </w:rPr>
        <w:t>‘switching’ of the serving cell on the same frequency</w:t>
      </w:r>
      <w:r w:rsidR="00BA5406">
        <w:rPr>
          <w:lang w:val="en-US" w:eastAsia="zh-CN"/>
        </w:rPr>
        <w:t>.</w:t>
      </w:r>
      <w:r w:rsidR="006070AD">
        <w:rPr>
          <w:lang w:val="en-US" w:eastAsia="zh-CN"/>
        </w:rPr>
        <w:t xml:space="preserve"> </w:t>
      </w:r>
      <w:r w:rsidR="00B42994">
        <w:rPr>
          <w:lang w:val="en-US" w:eastAsia="zh-CN"/>
        </w:rPr>
        <w:t xml:space="preserve"> </w:t>
      </w:r>
    </w:p>
    <w:p w14:paraId="50623B38" w14:textId="77777777" w:rsidR="00453E59" w:rsidRDefault="00453E59" w:rsidP="00453E59">
      <w:pPr>
        <w:snapToGrid w:val="0"/>
        <w:spacing w:after="0" w:line="240" w:lineRule="auto"/>
        <w:contextualSpacing/>
        <w:jc w:val="both"/>
        <w:rPr>
          <w:lang w:val="en-US" w:eastAsia="zh-CN"/>
        </w:rPr>
      </w:pPr>
    </w:p>
    <w:p w14:paraId="0875CF68" w14:textId="7754D9F0" w:rsidR="00453E59" w:rsidRPr="00AD49DE" w:rsidRDefault="00453E59" w:rsidP="00453E59">
      <w:pPr>
        <w:snapToGrid w:val="0"/>
        <w:spacing w:after="0" w:line="240" w:lineRule="auto"/>
        <w:contextualSpacing/>
        <w:jc w:val="both"/>
        <w:rPr>
          <w:lang w:eastAsia="zh-CN"/>
        </w:rPr>
      </w:pPr>
      <w:r w:rsidRPr="00D16AF0">
        <w:rPr>
          <w:lang w:val="en-US" w:eastAsia="zh-CN"/>
        </w:rPr>
        <w:t>Based on the above, we propose the following to be the answer to question-1.</w:t>
      </w:r>
      <w:r>
        <w:rPr>
          <w:lang w:val="en-US" w:eastAsia="zh-CN"/>
        </w:rPr>
        <w:t>2</w:t>
      </w:r>
      <w:r w:rsidRPr="00D16AF0">
        <w:rPr>
          <w:lang w:val="en-US" w:eastAsia="zh-CN"/>
        </w:rPr>
        <w:t>:</w:t>
      </w:r>
    </w:p>
    <w:p w14:paraId="54DAB068" w14:textId="77777777" w:rsidR="00B9755B" w:rsidRDefault="00B9755B" w:rsidP="00453E59">
      <w:pPr>
        <w:snapToGrid w:val="0"/>
        <w:spacing w:after="0" w:line="240" w:lineRule="auto"/>
        <w:contextualSpacing/>
        <w:jc w:val="both"/>
        <w:rPr>
          <w:i/>
          <w:iCs/>
          <w:lang w:val="en-US" w:eastAsia="zh-CN"/>
        </w:rPr>
      </w:pPr>
    </w:p>
    <w:p w14:paraId="664CF93E" w14:textId="129D7681" w:rsidR="00C12E0B" w:rsidRPr="00B9755B" w:rsidRDefault="00B9755B" w:rsidP="00453E59">
      <w:pPr>
        <w:snapToGrid w:val="0"/>
        <w:spacing w:after="0" w:line="240" w:lineRule="auto"/>
        <w:contextualSpacing/>
        <w:jc w:val="both"/>
        <w:rPr>
          <w:i/>
          <w:iCs/>
          <w:lang w:val="en-US" w:eastAsia="zh-CN"/>
        </w:rPr>
      </w:pPr>
      <w:r>
        <w:rPr>
          <w:i/>
          <w:iCs/>
          <w:lang w:val="en-US" w:eastAsia="zh-CN"/>
        </w:rPr>
        <w:t>I</w:t>
      </w:r>
      <w:r w:rsidRPr="00B81ED7">
        <w:rPr>
          <w:i/>
          <w:iCs/>
          <w:lang w:val="en-US" w:eastAsia="zh-CN"/>
        </w:rPr>
        <w:t xml:space="preserve">f the UE receives </w:t>
      </w:r>
      <w:r w:rsidR="008A2392">
        <w:rPr>
          <w:i/>
          <w:iCs/>
          <w:lang w:val="en-US" w:eastAsia="zh-CN"/>
        </w:rPr>
        <w:t>a</w:t>
      </w:r>
      <w:r w:rsidRPr="00B81ED7">
        <w:rPr>
          <w:i/>
          <w:iCs/>
          <w:lang w:val="en-US" w:eastAsia="zh-CN"/>
        </w:rPr>
        <w:t xml:space="preserve"> RRC configuration </w:t>
      </w:r>
      <w:r w:rsidR="008A2392">
        <w:rPr>
          <w:i/>
          <w:iCs/>
          <w:lang w:val="en-US" w:eastAsia="zh-CN"/>
        </w:rPr>
        <w:t xml:space="preserve">containing </w:t>
      </w:r>
      <w:r w:rsidRPr="00B81ED7">
        <w:rPr>
          <w:i/>
          <w:iCs/>
          <w:lang w:val="en-US" w:eastAsia="zh-CN"/>
        </w:rPr>
        <w:t xml:space="preserve">information about the </w:t>
      </w:r>
      <w:r w:rsidRPr="00B9755B">
        <w:rPr>
          <w:rFonts w:cstheme="minorHAnsi"/>
          <w:i/>
          <w:iCs/>
          <w:lang w:eastAsia="zh-CN"/>
        </w:rPr>
        <w:t xml:space="preserve">’another (non-serving) cell’ </w:t>
      </w:r>
      <w:r w:rsidRPr="00B81ED7">
        <w:rPr>
          <w:i/>
          <w:iCs/>
          <w:lang w:val="en-US" w:eastAsia="zh-CN"/>
        </w:rPr>
        <w:t xml:space="preserve">SSB/PCI and the respective TCI states and a MAC CE </w:t>
      </w:r>
      <w:r w:rsidR="00D830DC">
        <w:rPr>
          <w:i/>
          <w:iCs/>
          <w:lang w:val="en-US" w:eastAsia="zh-CN"/>
        </w:rPr>
        <w:t xml:space="preserve">is defined </w:t>
      </w:r>
      <w:r w:rsidRPr="00B81ED7">
        <w:rPr>
          <w:i/>
          <w:iCs/>
          <w:lang w:val="en-US" w:eastAsia="zh-CN"/>
        </w:rPr>
        <w:t xml:space="preserve">which can switch the association, then there is no need to receive a new </w:t>
      </w:r>
      <w:r w:rsidRPr="00B81ED7">
        <w:rPr>
          <w:rFonts w:cstheme="minorHAnsi"/>
          <w:i/>
          <w:iCs/>
          <w:lang w:eastAsia="zh-CN"/>
        </w:rPr>
        <w:t>RRC reconfiguration containing reconfiguration with sync at the time of switching</w:t>
      </w:r>
      <w:r w:rsidRPr="00B81ED7">
        <w:rPr>
          <w:i/>
          <w:iCs/>
          <w:lang w:val="en-US" w:eastAsia="zh-CN"/>
        </w:rPr>
        <w:t xml:space="preserve">. </w:t>
      </w:r>
    </w:p>
    <w:p w14:paraId="00E397FB" w14:textId="77777777" w:rsidR="00453E59" w:rsidRDefault="00453E59" w:rsidP="008043E4">
      <w:pPr>
        <w:snapToGrid w:val="0"/>
        <w:spacing w:after="0" w:line="240" w:lineRule="auto"/>
        <w:contextualSpacing/>
        <w:jc w:val="both"/>
        <w:rPr>
          <w:lang w:val="en-US" w:eastAsia="zh-CN"/>
        </w:rPr>
      </w:pPr>
    </w:p>
    <w:p w14:paraId="0AA860A4" w14:textId="77777777" w:rsidR="00271656" w:rsidRDefault="00271656" w:rsidP="008043E4">
      <w:pPr>
        <w:snapToGrid w:val="0"/>
        <w:spacing w:after="0" w:line="240" w:lineRule="auto"/>
        <w:contextualSpacing/>
        <w:jc w:val="both"/>
        <w:rPr>
          <w:lang w:val="en-US" w:eastAsia="zh-CN"/>
        </w:rPr>
      </w:pPr>
    </w:p>
    <w:p w14:paraId="1604C89B" w14:textId="72336D07" w:rsidR="00D17844" w:rsidRDefault="00994BCC" w:rsidP="003806E1">
      <w:pPr>
        <w:pStyle w:val="Heading4"/>
      </w:pPr>
      <w:r w:rsidRPr="00674DC4">
        <w:rPr>
          <w:rFonts w:eastAsiaTheme="minorHAnsi"/>
        </w:rPr>
        <w:t>Question 1.3</w:t>
      </w:r>
    </w:p>
    <w:p w14:paraId="35090B90" w14:textId="4BB4FBB6" w:rsidR="00030B41" w:rsidRPr="00B81ED7" w:rsidRDefault="00030B41" w:rsidP="00B81ED7">
      <w:pPr>
        <w:snapToGrid w:val="0"/>
        <w:spacing w:after="0" w:line="240" w:lineRule="auto"/>
        <w:ind w:left="360"/>
        <w:contextualSpacing/>
        <w:jc w:val="both"/>
        <w:rPr>
          <w:i/>
          <w:iCs/>
          <w:lang w:eastAsia="zh-CN"/>
        </w:rPr>
      </w:pPr>
      <w:r w:rsidRPr="00B81ED7">
        <w:rPr>
          <w:i/>
          <w:iCs/>
          <w:lang w:val="en-US" w:eastAsia="zh-CN"/>
        </w:rPr>
        <w:t xml:space="preserve">If so, </w:t>
      </w:r>
      <w:r w:rsidRPr="00B81ED7">
        <w:rPr>
          <w:i/>
          <w:iCs/>
          <w:lang w:eastAsia="zh-CN"/>
        </w:rPr>
        <w:t>how can</w:t>
      </w:r>
      <w:r w:rsidRPr="00B81ED7">
        <w:rPr>
          <w:i/>
          <w:iCs/>
          <w:lang w:val="en-US" w:eastAsia="zh-CN"/>
        </w:rPr>
        <w:t xml:space="preserve"> the TCI states associated with the previous serving cell be handled?</w:t>
      </w:r>
    </w:p>
    <w:p w14:paraId="2D3B9098" w14:textId="370D56F9" w:rsidR="00764731" w:rsidRDefault="00764731" w:rsidP="008043E4">
      <w:pPr>
        <w:snapToGrid w:val="0"/>
        <w:spacing w:after="0" w:line="240" w:lineRule="auto"/>
        <w:contextualSpacing/>
        <w:jc w:val="both"/>
        <w:rPr>
          <w:lang w:val="en-US" w:eastAsia="zh-CN"/>
        </w:rPr>
      </w:pPr>
    </w:p>
    <w:p w14:paraId="194C9A05"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D5B360A" w14:textId="4779F203" w:rsidR="008C515B" w:rsidRPr="00B81ED7" w:rsidRDefault="008C515B" w:rsidP="008C515B">
      <w:pPr>
        <w:snapToGrid w:val="0"/>
        <w:spacing w:after="0" w:line="240" w:lineRule="auto"/>
        <w:contextualSpacing/>
        <w:jc w:val="both"/>
        <w:rPr>
          <w:lang w:val="en-US" w:eastAsia="zh-CN"/>
        </w:rPr>
      </w:pPr>
      <w:r w:rsidRPr="00B81ED7">
        <w:rPr>
          <w:lang w:val="en-US" w:eastAsia="zh-CN"/>
        </w:rPr>
        <w:t xml:space="preserve">The association between TCI states and the </w:t>
      </w:r>
      <w:r w:rsidRPr="00B81ED7">
        <w:rPr>
          <w:rFonts w:cstheme="minorHAnsi"/>
          <w:lang w:eastAsia="zh-CN"/>
        </w:rPr>
        <w:t>’</w:t>
      </w:r>
      <w:r w:rsidRPr="006F6A37">
        <w:rPr>
          <w:rFonts w:cstheme="minorHAnsi"/>
          <w:i/>
          <w:iCs/>
          <w:lang w:eastAsia="zh-CN"/>
        </w:rPr>
        <w:t>another (non-serving) cell</w:t>
      </w:r>
      <w:r w:rsidRPr="00B81ED7">
        <w:rPr>
          <w:rFonts w:cstheme="minorHAnsi"/>
          <w:lang w:eastAsia="zh-CN"/>
        </w:rPr>
        <w:t xml:space="preserve">’ </w:t>
      </w:r>
      <w:r w:rsidR="00930021">
        <w:rPr>
          <w:lang w:val="en-US" w:eastAsia="zh-CN"/>
        </w:rPr>
        <w:t xml:space="preserve">needs to </w:t>
      </w:r>
      <w:r w:rsidRPr="00B81ED7">
        <w:rPr>
          <w:lang w:val="en-US" w:eastAsia="zh-CN"/>
        </w:rPr>
        <w:t xml:space="preserve">be </w:t>
      </w:r>
      <w:r w:rsidR="002A7211">
        <w:rPr>
          <w:lang w:val="en-US" w:eastAsia="zh-CN"/>
        </w:rPr>
        <w:t xml:space="preserve">provided to the UE </w:t>
      </w:r>
      <w:r w:rsidR="003B5873">
        <w:rPr>
          <w:lang w:val="en-US" w:eastAsia="zh-CN"/>
        </w:rPr>
        <w:t>before</w:t>
      </w:r>
      <w:r w:rsidR="00930021">
        <w:rPr>
          <w:lang w:val="en-US" w:eastAsia="zh-CN"/>
        </w:rPr>
        <w:t>hand</w:t>
      </w:r>
      <w:r w:rsidR="002A7211">
        <w:rPr>
          <w:lang w:val="en-US" w:eastAsia="zh-CN"/>
        </w:rPr>
        <w:t>.</w:t>
      </w:r>
      <w:r w:rsidR="003273F7">
        <w:rPr>
          <w:lang w:val="en-US" w:eastAsia="zh-CN"/>
        </w:rPr>
        <w:t xml:space="preserve"> </w:t>
      </w:r>
      <w:r w:rsidR="0010699C">
        <w:rPr>
          <w:lang w:val="en-US" w:eastAsia="zh-CN"/>
        </w:rPr>
        <w:t xml:space="preserve">We have provided an example of how </w:t>
      </w:r>
      <w:r w:rsidR="00570CFE">
        <w:rPr>
          <w:lang w:val="en-US" w:eastAsia="zh-CN"/>
        </w:rPr>
        <w:t xml:space="preserve">this association can be done below. </w:t>
      </w:r>
      <w:r w:rsidRPr="00B81ED7">
        <w:rPr>
          <w:lang w:val="en-US" w:eastAsia="zh-CN"/>
        </w:rPr>
        <w:t xml:space="preserve">In </w:t>
      </w:r>
      <w:r w:rsidR="003273F7">
        <w:rPr>
          <w:lang w:val="en-US" w:eastAsia="zh-CN"/>
        </w:rPr>
        <w:t>the example</w:t>
      </w:r>
      <w:r w:rsidRPr="00B81ED7">
        <w:rPr>
          <w:lang w:val="en-US" w:eastAsia="zh-CN"/>
        </w:rPr>
        <w:t xml:space="preserve">, the intention would be to extend the meaning </w:t>
      </w:r>
      <w:r w:rsidR="00570CFE">
        <w:rPr>
          <w:lang w:val="en-US" w:eastAsia="zh-CN"/>
        </w:rPr>
        <w:t>of</w:t>
      </w:r>
      <w:r w:rsidRPr="00B81ED7">
        <w:rPr>
          <w:lang w:val="en-US" w:eastAsia="zh-CN"/>
        </w:rPr>
        <w:t xml:space="preserve"> the field “cell” in the IE QCL-Info in Rel-17 to possibl</w:t>
      </w:r>
      <w:r w:rsidR="00570CFE">
        <w:rPr>
          <w:lang w:val="en-US" w:eastAsia="zh-CN"/>
        </w:rPr>
        <w:t>y</w:t>
      </w:r>
      <w:r w:rsidRPr="00B81ED7">
        <w:rPr>
          <w:lang w:val="en-US" w:eastAsia="zh-CN"/>
        </w:rPr>
        <w:t xml:space="preserve"> include </w:t>
      </w:r>
      <w:r w:rsidR="008D0B41" w:rsidRPr="00B9755B">
        <w:rPr>
          <w:rFonts w:cstheme="minorHAnsi"/>
          <w:i/>
          <w:iCs/>
          <w:lang w:eastAsia="zh-CN"/>
        </w:rPr>
        <w:t>’another (non-serving) cell’</w:t>
      </w:r>
      <w:r w:rsidRPr="00B81ED7">
        <w:rPr>
          <w:lang w:val="en-US" w:eastAsia="zh-CN"/>
        </w:rPr>
        <w:t xml:space="preserve"> (not a SpCell or an SCell), which is basically a target cell from a L1/L2 centric mobility</w:t>
      </w:r>
      <w:r w:rsidR="006626EE">
        <w:rPr>
          <w:lang w:val="en-US" w:eastAsia="zh-CN"/>
        </w:rPr>
        <w:t xml:space="preserve"> point of view</w:t>
      </w:r>
      <w:r w:rsidRPr="00B81ED7">
        <w:rPr>
          <w:lang w:val="en-US" w:eastAsia="zh-CN"/>
        </w:rPr>
        <w:t xml:space="preserve">. Hence, a change of TCI state could lead to a change of QCL from a serving cell to that non-serving/ target cell. </w:t>
      </w:r>
    </w:p>
    <w:p w14:paraId="4F34DFA5" w14:textId="77777777" w:rsidR="008C515B" w:rsidRPr="00B81ED7" w:rsidRDefault="008C515B" w:rsidP="008C515B">
      <w:pPr>
        <w:snapToGrid w:val="0"/>
        <w:spacing w:after="0" w:line="240" w:lineRule="auto"/>
        <w:contextualSpacing/>
        <w:jc w:val="both"/>
        <w:rPr>
          <w:color w:val="FF0000"/>
          <w:lang w:val="en-US" w:eastAsia="zh-CN"/>
        </w:rPr>
      </w:pPr>
    </w:p>
    <w:p w14:paraId="3A7497C1" w14:textId="77777777" w:rsidR="008C515B" w:rsidRPr="008C515B" w:rsidRDefault="008C515B" w:rsidP="008C515B">
      <w:pPr>
        <w:pStyle w:val="PL"/>
      </w:pPr>
      <w:r w:rsidRPr="008C515B">
        <w:t xml:space="preserve">QCL-Info ::=                        </w:t>
      </w:r>
      <w:r w:rsidRPr="008C515B">
        <w:rPr>
          <w:color w:val="993366"/>
        </w:rPr>
        <w:t>SEQUENCE</w:t>
      </w:r>
      <w:r w:rsidRPr="008C515B">
        <w:t xml:space="preserve"> {</w:t>
      </w:r>
    </w:p>
    <w:p w14:paraId="25EEA6A6" w14:textId="77777777" w:rsidR="008C515B" w:rsidRPr="008C515B" w:rsidRDefault="008C515B" w:rsidP="008C515B">
      <w:pPr>
        <w:pStyle w:val="PL"/>
        <w:rPr>
          <w:color w:val="808080"/>
        </w:rPr>
      </w:pPr>
      <w:r w:rsidRPr="008C515B">
        <w:t xml:space="preserve">    </w:t>
      </w:r>
      <w:r w:rsidRPr="008C515B">
        <w:rPr>
          <w:highlight w:val="yellow"/>
        </w:rPr>
        <w:t xml:space="preserve">cell                                ServCellIndex                                               </w:t>
      </w:r>
      <w:r w:rsidRPr="008C515B">
        <w:rPr>
          <w:color w:val="993366"/>
          <w:highlight w:val="yellow"/>
        </w:rPr>
        <w:t>OPTIONAL</w:t>
      </w:r>
      <w:r w:rsidRPr="008C515B">
        <w:rPr>
          <w:highlight w:val="yellow"/>
        </w:rPr>
        <w:t xml:space="preserve">,   </w:t>
      </w:r>
      <w:r w:rsidRPr="008C515B">
        <w:rPr>
          <w:color w:val="808080"/>
          <w:highlight w:val="yellow"/>
        </w:rPr>
        <w:t>-- Need R</w:t>
      </w:r>
    </w:p>
    <w:p w14:paraId="4F7BF87C" w14:textId="77777777" w:rsidR="008C515B" w:rsidRPr="008C515B" w:rsidRDefault="008C515B" w:rsidP="008C515B">
      <w:pPr>
        <w:pStyle w:val="PL"/>
        <w:rPr>
          <w:color w:val="808080"/>
        </w:rPr>
      </w:pPr>
      <w:r w:rsidRPr="008C515B">
        <w:t xml:space="preserve">    bwp-Id                              BWP-Id                                                      </w:t>
      </w:r>
      <w:r w:rsidRPr="008C515B">
        <w:rPr>
          <w:color w:val="993366"/>
        </w:rPr>
        <w:t>OPTIONAL</w:t>
      </w:r>
      <w:r w:rsidRPr="008C515B">
        <w:t xml:space="preserve">, </w:t>
      </w:r>
      <w:r w:rsidRPr="008C515B">
        <w:rPr>
          <w:color w:val="808080"/>
        </w:rPr>
        <w:t>-- Cond CSI-RS-Indicated</w:t>
      </w:r>
    </w:p>
    <w:p w14:paraId="61F88024" w14:textId="77777777" w:rsidR="008C515B" w:rsidRPr="008C515B" w:rsidRDefault="008C515B" w:rsidP="008C515B">
      <w:pPr>
        <w:pStyle w:val="PL"/>
      </w:pPr>
      <w:r w:rsidRPr="008C515B">
        <w:t xml:space="preserve">    referenceSignal                     </w:t>
      </w:r>
      <w:r w:rsidRPr="008C515B">
        <w:rPr>
          <w:color w:val="993366"/>
        </w:rPr>
        <w:t>CHOICE</w:t>
      </w:r>
      <w:r w:rsidRPr="008C515B">
        <w:t xml:space="preserve"> {</w:t>
      </w:r>
    </w:p>
    <w:p w14:paraId="1558CFC7" w14:textId="77777777" w:rsidR="008C515B" w:rsidRPr="008C515B" w:rsidRDefault="008C515B" w:rsidP="008C515B">
      <w:pPr>
        <w:pStyle w:val="PL"/>
      </w:pPr>
      <w:r w:rsidRPr="008C515B">
        <w:t xml:space="preserve">        csi-rs                              NZP-CSI-RS-ResourceId,</w:t>
      </w:r>
    </w:p>
    <w:p w14:paraId="0B27D1F3" w14:textId="77777777" w:rsidR="008C515B" w:rsidRPr="008C515B" w:rsidRDefault="008C515B" w:rsidP="008C515B">
      <w:pPr>
        <w:pStyle w:val="PL"/>
      </w:pPr>
      <w:r w:rsidRPr="008C515B">
        <w:t xml:space="preserve">        ssb                                 SSB-Index</w:t>
      </w:r>
    </w:p>
    <w:p w14:paraId="11AE03CA" w14:textId="77777777" w:rsidR="008C515B" w:rsidRPr="008C515B" w:rsidRDefault="008C515B" w:rsidP="008C515B">
      <w:pPr>
        <w:pStyle w:val="PL"/>
      </w:pPr>
      <w:r w:rsidRPr="008C515B">
        <w:t xml:space="preserve">    },</w:t>
      </w:r>
    </w:p>
    <w:p w14:paraId="5BD40BD0" w14:textId="77777777" w:rsidR="008C515B" w:rsidRPr="008C515B" w:rsidRDefault="008C515B" w:rsidP="008C515B">
      <w:pPr>
        <w:pStyle w:val="PL"/>
      </w:pPr>
      <w:r w:rsidRPr="008C515B">
        <w:t xml:space="preserve">    qcl-Type                            </w:t>
      </w:r>
      <w:r w:rsidRPr="008C515B">
        <w:rPr>
          <w:color w:val="993366"/>
        </w:rPr>
        <w:t>ENUMERATED</w:t>
      </w:r>
      <w:r w:rsidRPr="008C515B">
        <w:t xml:space="preserve"> {typeA, typeB, typeC, typeD},</w:t>
      </w:r>
    </w:p>
    <w:p w14:paraId="70D60393" w14:textId="77777777" w:rsidR="008C515B" w:rsidRPr="008C515B" w:rsidRDefault="008C515B" w:rsidP="008C515B">
      <w:pPr>
        <w:pStyle w:val="PL"/>
      </w:pPr>
      <w:r w:rsidRPr="008C515B">
        <w:t xml:space="preserve">    ...</w:t>
      </w:r>
    </w:p>
    <w:p w14:paraId="5D541683" w14:textId="77777777" w:rsidR="008C515B" w:rsidRPr="008C515B" w:rsidRDefault="008C515B" w:rsidP="008C515B">
      <w:pPr>
        <w:pStyle w:val="PL"/>
      </w:pPr>
      <w:r w:rsidRPr="008C515B">
        <w:t>}</w:t>
      </w:r>
    </w:p>
    <w:p w14:paraId="7FBE3028" w14:textId="77777777" w:rsidR="0099760B" w:rsidRDefault="0099760B" w:rsidP="008C515B">
      <w:pPr>
        <w:snapToGrid w:val="0"/>
        <w:spacing w:after="0" w:line="240" w:lineRule="auto"/>
        <w:contextualSpacing/>
        <w:jc w:val="both"/>
        <w:rPr>
          <w:lang w:val="en-US" w:eastAsia="zh-CN"/>
        </w:rPr>
      </w:pPr>
    </w:p>
    <w:p w14:paraId="7C6A54D2" w14:textId="374B85B9" w:rsidR="006511AE" w:rsidRPr="00B81ED7" w:rsidRDefault="0099760B" w:rsidP="006511AE">
      <w:pPr>
        <w:snapToGrid w:val="0"/>
        <w:spacing w:after="0" w:line="240" w:lineRule="auto"/>
        <w:contextualSpacing/>
        <w:jc w:val="both"/>
        <w:rPr>
          <w:lang w:val="en-US" w:eastAsia="zh-CN"/>
        </w:rPr>
      </w:pPr>
      <w:r w:rsidRPr="00B81ED7">
        <w:rPr>
          <w:lang w:val="en-US" w:eastAsia="zh-CN"/>
        </w:rPr>
        <w:t xml:space="preserve">As the UE needs to at least find these non-serving cells, synchronize and probably perform measurements for L1 reporting, the UE needs further information such as the PCI. Hence, the UE probably needs a non-serving cell configuration associated to the ServCellIndex (or any other cell index). An example is shown below where the UE receives a list of </w:t>
      </w:r>
      <w:r w:rsidR="00645C79">
        <w:rPr>
          <w:lang w:val="en-US" w:eastAsia="zh-CN"/>
        </w:rPr>
        <w:t xml:space="preserve">additional </w:t>
      </w:r>
      <w:r w:rsidRPr="00B81ED7">
        <w:rPr>
          <w:lang w:val="en-US" w:eastAsia="zh-CN"/>
        </w:rPr>
        <w:t xml:space="preserve">serving cell configurations </w:t>
      </w:r>
      <w:r w:rsidR="00C44686">
        <w:rPr>
          <w:lang w:val="en-US" w:eastAsia="zh-CN"/>
        </w:rPr>
        <w:t xml:space="preserve">(the term additional serving cell is used here to refer to the </w:t>
      </w:r>
      <w:r w:rsidR="00C44686" w:rsidRPr="00B81ED7">
        <w:rPr>
          <w:rFonts w:cstheme="minorHAnsi"/>
          <w:lang w:eastAsia="zh-CN"/>
        </w:rPr>
        <w:t>’</w:t>
      </w:r>
      <w:r w:rsidR="00C44686" w:rsidRPr="006F6A37">
        <w:rPr>
          <w:rFonts w:cstheme="minorHAnsi"/>
          <w:i/>
          <w:iCs/>
          <w:lang w:eastAsia="zh-CN"/>
        </w:rPr>
        <w:t>another (non-serving) cell</w:t>
      </w:r>
      <w:r w:rsidR="00C44686" w:rsidRPr="00B81ED7">
        <w:rPr>
          <w:rFonts w:cstheme="minorHAnsi"/>
          <w:lang w:eastAsia="zh-CN"/>
        </w:rPr>
        <w:t>’</w:t>
      </w:r>
      <w:r w:rsidR="00C44686">
        <w:rPr>
          <w:rFonts w:cstheme="minorHAnsi"/>
          <w:lang w:eastAsia="zh-CN"/>
        </w:rPr>
        <w:t xml:space="preserve"> </w:t>
      </w:r>
      <w:r w:rsidR="008355CA">
        <w:rPr>
          <w:rFonts w:cstheme="minorHAnsi"/>
          <w:lang w:eastAsia="zh-CN"/>
        </w:rPr>
        <w:t>of the LS</w:t>
      </w:r>
      <w:r w:rsidR="00C44686">
        <w:rPr>
          <w:lang w:val="en-US" w:eastAsia="zh-CN"/>
        </w:rPr>
        <w:t xml:space="preserve">) </w:t>
      </w:r>
      <w:r w:rsidRPr="00B81ED7">
        <w:rPr>
          <w:lang w:val="en-US" w:eastAsia="zh-CN"/>
        </w:rPr>
        <w:t>indexed by a</w:t>
      </w:r>
      <w:r w:rsidR="00A17A05">
        <w:rPr>
          <w:lang w:val="en-US" w:eastAsia="zh-CN"/>
        </w:rPr>
        <w:t>n</w:t>
      </w:r>
      <w:r w:rsidRPr="00B81ED7">
        <w:rPr>
          <w:lang w:val="en-US" w:eastAsia="zh-CN"/>
        </w:rPr>
        <w:t xml:space="preserve"> </w:t>
      </w:r>
      <w:r>
        <w:rPr>
          <w:lang w:val="en-US"/>
        </w:rPr>
        <w:t>a</w:t>
      </w:r>
      <w:r w:rsidRPr="00B81ED7">
        <w:rPr>
          <w:lang w:val="en-US"/>
        </w:rPr>
        <w:t>sCellIndex of IE ServCellIndex, so it can be referred as a cell in QCL-Info</w:t>
      </w:r>
      <w:r w:rsidR="00C44686">
        <w:rPr>
          <w:lang w:val="en-US"/>
        </w:rPr>
        <w:t xml:space="preserve">. </w:t>
      </w:r>
      <w:r w:rsidR="00B9553E">
        <w:rPr>
          <w:lang w:val="en-US"/>
        </w:rPr>
        <w:t xml:space="preserve">Upon </w:t>
      </w:r>
      <w:r w:rsidR="00B65E52">
        <w:rPr>
          <w:lang w:val="en-US"/>
        </w:rPr>
        <w:t xml:space="preserve">switching to a TCI state wherein the </w:t>
      </w:r>
      <w:r w:rsidR="00B9553E">
        <w:rPr>
          <w:lang w:val="en-US"/>
        </w:rPr>
        <w:t>QCL</w:t>
      </w:r>
      <w:r w:rsidR="00B65E52">
        <w:rPr>
          <w:lang w:val="en-US"/>
        </w:rPr>
        <w:t xml:space="preserve"> source is a ‘cell’ </w:t>
      </w:r>
      <w:r w:rsidR="00B65E52">
        <w:rPr>
          <w:lang w:val="en-US"/>
        </w:rPr>
        <w:lastRenderedPageBreak/>
        <w:t xml:space="preserve">referring to a ServCellIndex </w:t>
      </w:r>
      <w:r w:rsidR="00911F6B">
        <w:rPr>
          <w:lang w:val="en-US"/>
        </w:rPr>
        <w:t>from the asCellConfig, the UE performs the serving cell switching and applies the new serving cell configuration as provided in asC</w:t>
      </w:r>
      <w:r w:rsidR="00E55726">
        <w:rPr>
          <w:lang w:val="en-US"/>
        </w:rPr>
        <w:t>ellConfig.</w:t>
      </w:r>
      <w:r w:rsidR="005A063E">
        <w:rPr>
          <w:lang w:val="en-US"/>
        </w:rPr>
        <w:t xml:space="preserve"> This is just an example to visualize how this serving cell switching can be performed</w:t>
      </w:r>
      <w:r w:rsidR="006511AE">
        <w:rPr>
          <w:lang w:val="en-US"/>
        </w:rPr>
        <w:t xml:space="preserve"> and </w:t>
      </w:r>
      <w:r w:rsidR="006511AE">
        <w:rPr>
          <w:lang w:val="en-US" w:eastAsia="zh-CN"/>
        </w:rPr>
        <w:t>t</w:t>
      </w:r>
      <w:r w:rsidR="006511AE" w:rsidRPr="00B81ED7">
        <w:rPr>
          <w:lang w:val="en-US" w:eastAsia="zh-CN"/>
        </w:rPr>
        <w:t xml:space="preserve">he exact signaling and possible optimizations can be further discussed, depending on what is a typical configuration. </w:t>
      </w:r>
    </w:p>
    <w:p w14:paraId="7DF08005" w14:textId="1644FD18" w:rsidR="008C515B" w:rsidRDefault="008C515B" w:rsidP="008C515B">
      <w:pPr>
        <w:snapToGrid w:val="0"/>
        <w:spacing w:after="0" w:line="240" w:lineRule="auto"/>
        <w:contextualSpacing/>
        <w:jc w:val="both"/>
        <w:rPr>
          <w:lang w:val="en-US" w:eastAsia="zh-CN"/>
        </w:rPr>
      </w:pPr>
    </w:p>
    <w:p w14:paraId="4548397E" w14:textId="77777777" w:rsidR="0099760B" w:rsidRPr="008C515B" w:rsidRDefault="0099760B" w:rsidP="008C515B">
      <w:pPr>
        <w:snapToGrid w:val="0"/>
        <w:spacing w:after="0" w:line="240" w:lineRule="auto"/>
        <w:contextualSpacing/>
        <w:jc w:val="both"/>
        <w:rPr>
          <w:lang w:val="en-US" w:eastAsia="zh-CN"/>
        </w:rPr>
      </w:pPr>
    </w:p>
    <w:p w14:paraId="0E6C3741" w14:textId="627A12FD" w:rsidR="008C515B" w:rsidRPr="008C515B" w:rsidRDefault="00C77C39" w:rsidP="008C515B">
      <w:pPr>
        <w:pStyle w:val="PL"/>
      </w:pPr>
      <w:r>
        <w:t>a</w:t>
      </w:r>
      <w:r w:rsidR="008C515B" w:rsidRPr="008C515B">
        <w:t xml:space="preserve">sCellToAddModList </w:t>
      </w:r>
      <w:r w:rsidR="008C515B" w:rsidRPr="008C515B">
        <w:rPr>
          <w:highlight w:val="yellow"/>
        </w:rPr>
        <w:t xml:space="preserve">SEQUENCE (SIZE (1..maxNrofNSCells)) OF </w:t>
      </w:r>
      <w:r>
        <w:rPr>
          <w:highlight w:val="yellow"/>
        </w:rPr>
        <w:t>A</w:t>
      </w:r>
      <w:r w:rsidR="008C515B" w:rsidRPr="008C515B">
        <w:rPr>
          <w:highlight w:val="yellow"/>
        </w:rPr>
        <w:t>SCellConfig</w:t>
      </w:r>
    </w:p>
    <w:p w14:paraId="689080C4" w14:textId="77777777" w:rsidR="008C515B" w:rsidRPr="008C515B" w:rsidRDefault="008C515B" w:rsidP="008C515B">
      <w:pPr>
        <w:pStyle w:val="PL"/>
      </w:pPr>
    </w:p>
    <w:p w14:paraId="0AA8DC56" w14:textId="00376595" w:rsidR="008C515B" w:rsidRPr="008C515B" w:rsidRDefault="00C77C39" w:rsidP="008C515B">
      <w:pPr>
        <w:pStyle w:val="PL"/>
      </w:pPr>
      <w:r>
        <w:rPr>
          <w:highlight w:val="green"/>
        </w:rPr>
        <w:t>A</w:t>
      </w:r>
      <w:r w:rsidR="008C515B" w:rsidRPr="008C515B">
        <w:rPr>
          <w:highlight w:val="green"/>
        </w:rPr>
        <w:t>SCellConfig</w:t>
      </w:r>
      <w:r w:rsidR="008C515B" w:rsidRPr="008C515B">
        <w:t xml:space="preserve"> ::=                     </w:t>
      </w:r>
      <w:r w:rsidR="008C515B" w:rsidRPr="008C515B">
        <w:rPr>
          <w:color w:val="993366"/>
        </w:rPr>
        <w:t>SEQUENCE</w:t>
      </w:r>
      <w:r w:rsidR="008C515B" w:rsidRPr="008C515B">
        <w:t xml:space="preserve"> {</w:t>
      </w:r>
    </w:p>
    <w:p w14:paraId="0B198FC2" w14:textId="3E40BA8F" w:rsidR="008C515B" w:rsidRPr="008C515B" w:rsidRDefault="008C515B" w:rsidP="008C515B">
      <w:pPr>
        <w:pStyle w:val="PL"/>
      </w:pPr>
      <w:r w:rsidRPr="008C515B">
        <w:t xml:space="preserve">    </w:t>
      </w:r>
      <w:r w:rsidR="00645C79">
        <w:t>a</w:t>
      </w:r>
      <w:r w:rsidRPr="008C515B">
        <w:t>sCellIndex                         ServCellIndex,</w:t>
      </w:r>
    </w:p>
    <w:p w14:paraId="6EACC803" w14:textId="7CCE71BE" w:rsidR="008C515B" w:rsidRPr="008C515B" w:rsidRDefault="008C515B" w:rsidP="008C515B">
      <w:pPr>
        <w:pStyle w:val="PL"/>
        <w:rPr>
          <w:color w:val="808080"/>
        </w:rPr>
      </w:pPr>
      <w:r w:rsidRPr="008C515B">
        <w:t xml:space="preserve">    </w:t>
      </w:r>
      <w:r w:rsidR="00645C79">
        <w:t>a</w:t>
      </w:r>
      <w:r w:rsidRPr="008C515B">
        <w:t>sCellConfig</w:t>
      </w:r>
      <w:r w:rsidRPr="008C515B">
        <w:tab/>
      </w:r>
      <w:r w:rsidRPr="008C515B">
        <w:tab/>
      </w:r>
      <w:r w:rsidRPr="008C515B">
        <w:tab/>
      </w:r>
      <w:r w:rsidRPr="008C515B">
        <w:tab/>
      </w:r>
      <w:r w:rsidRPr="008C515B">
        <w:tab/>
      </w:r>
      <w:r w:rsidRPr="008C515B">
        <w:tab/>
        <w:t>ServingCellConfig</w:t>
      </w:r>
      <w:r w:rsidRPr="008C515B">
        <w:tab/>
      </w:r>
      <w:r w:rsidRPr="008C515B">
        <w:rPr>
          <w:color w:val="993366"/>
        </w:rPr>
        <w:t>OPTIONAL</w:t>
      </w:r>
      <w:r w:rsidRPr="008C515B">
        <w:t>,</w:t>
      </w:r>
    </w:p>
    <w:p w14:paraId="75820051" w14:textId="77777777" w:rsidR="008C515B" w:rsidRPr="008C515B" w:rsidRDefault="008C515B" w:rsidP="008C515B">
      <w:pPr>
        <w:pStyle w:val="PL"/>
      </w:pPr>
      <w:r w:rsidRPr="008C515B">
        <w:t>[…]</w:t>
      </w:r>
    </w:p>
    <w:p w14:paraId="17530C8E" w14:textId="77777777" w:rsidR="008C515B" w:rsidRPr="008C515B" w:rsidRDefault="008C515B" w:rsidP="008C515B">
      <w:pPr>
        <w:pStyle w:val="PL"/>
        <w:rPr>
          <w:rStyle w:val="IvDbodytextChar"/>
        </w:rPr>
      </w:pPr>
      <w:r w:rsidRPr="008C515B">
        <w:t>}</w:t>
      </w:r>
    </w:p>
    <w:p w14:paraId="68155111" w14:textId="77777777" w:rsidR="008C515B" w:rsidRPr="00B81ED7" w:rsidRDefault="008C515B" w:rsidP="008C515B">
      <w:pPr>
        <w:snapToGrid w:val="0"/>
        <w:spacing w:after="0" w:line="240" w:lineRule="auto"/>
        <w:contextualSpacing/>
        <w:jc w:val="both"/>
        <w:rPr>
          <w:color w:val="FF0000"/>
          <w:lang w:val="en-US" w:eastAsia="zh-CN"/>
        </w:rPr>
      </w:pPr>
    </w:p>
    <w:p w14:paraId="0E43EFB9" w14:textId="77777777" w:rsidR="008C515B" w:rsidRDefault="008C515B" w:rsidP="008C515B">
      <w:pPr>
        <w:snapToGrid w:val="0"/>
        <w:spacing w:after="0" w:line="240" w:lineRule="auto"/>
        <w:contextualSpacing/>
        <w:jc w:val="both"/>
        <w:rPr>
          <w:i/>
          <w:iCs/>
          <w:u w:val="single"/>
          <w:lang w:val="en-US" w:eastAsia="zh-CN"/>
        </w:rPr>
      </w:pPr>
    </w:p>
    <w:p w14:paraId="0123F4E2" w14:textId="55DA7798" w:rsidR="00C27521" w:rsidRDefault="00C27521" w:rsidP="008C515B">
      <w:pPr>
        <w:snapToGrid w:val="0"/>
        <w:spacing w:after="0" w:line="240" w:lineRule="auto"/>
        <w:contextualSpacing/>
        <w:jc w:val="both"/>
        <w:rPr>
          <w:lang w:val="en-US" w:eastAsia="zh-CN"/>
        </w:rPr>
      </w:pPr>
      <w:r w:rsidRPr="00D16AF0">
        <w:rPr>
          <w:lang w:val="en-US" w:eastAsia="zh-CN"/>
        </w:rPr>
        <w:t xml:space="preserve">Based on the </w:t>
      </w:r>
      <w:r w:rsidR="008C515B">
        <w:rPr>
          <w:lang w:val="en-US" w:eastAsia="zh-CN"/>
        </w:rPr>
        <w:t xml:space="preserve">above and the </w:t>
      </w:r>
      <w:r>
        <w:rPr>
          <w:lang w:val="en-US" w:eastAsia="zh-CN"/>
        </w:rPr>
        <w:t>description in previous question</w:t>
      </w:r>
      <w:r w:rsidRPr="00D16AF0">
        <w:rPr>
          <w:lang w:val="en-US" w:eastAsia="zh-CN"/>
        </w:rPr>
        <w:t>, we propose the following to be the answer to question-1.</w:t>
      </w:r>
      <w:r>
        <w:rPr>
          <w:lang w:val="en-US" w:eastAsia="zh-CN"/>
        </w:rPr>
        <w:t>3</w:t>
      </w:r>
      <w:r w:rsidRPr="00D16AF0">
        <w:rPr>
          <w:lang w:val="en-US" w:eastAsia="zh-CN"/>
        </w:rPr>
        <w:t>:</w:t>
      </w:r>
    </w:p>
    <w:p w14:paraId="2C2B8DEC" w14:textId="77777777" w:rsidR="00C27521" w:rsidRDefault="00C27521" w:rsidP="008043E4">
      <w:pPr>
        <w:snapToGrid w:val="0"/>
        <w:spacing w:after="0" w:line="240" w:lineRule="auto"/>
        <w:contextualSpacing/>
        <w:jc w:val="both"/>
        <w:rPr>
          <w:lang w:val="en-US" w:eastAsia="zh-CN"/>
        </w:rPr>
      </w:pPr>
    </w:p>
    <w:p w14:paraId="654AEE57" w14:textId="142E2512" w:rsidR="00764731" w:rsidRPr="00B81ED7" w:rsidRDefault="003B5873" w:rsidP="008043E4">
      <w:pPr>
        <w:snapToGrid w:val="0"/>
        <w:spacing w:after="0" w:line="240" w:lineRule="auto"/>
        <w:contextualSpacing/>
        <w:jc w:val="both"/>
        <w:rPr>
          <w:i/>
          <w:iCs/>
          <w:lang w:val="en-US" w:eastAsia="zh-CN"/>
        </w:rPr>
      </w:pPr>
      <w:r w:rsidRPr="00B81ED7">
        <w:rPr>
          <w:i/>
          <w:iCs/>
          <w:lang w:val="en-US" w:eastAsia="zh-CN"/>
        </w:rPr>
        <w:t xml:space="preserve">The association between TCI states and the </w:t>
      </w:r>
      <w:r w:rsidRPr="00B81ED7">
        <w:rPr>
          <w:rFonts w:cstheme="minorHAnsi"/>
          <w:i/>
          <w:iCs/>
          <w:lang w:eastAsia="zh-CN"/>
        </w:rPr>
        <w:t>’</w:t>
      </w:r>
      <w:r w:rsidRPr="003B5873">
        <w:rPr>
          <w:rFonts w:cstheme="minorHAnsi"/>
          <w:i/>
          <w:iCs/>
          <w:lang w:eastAsia="zh-CN"/>
        </w:rPr>
        <w:t>another (non-serving) cell</w:t>
      </w:r>
      <w:r w:rsidRPr="00B81ED7">
        <w:rPr>
          <w:rFonts w:cstheme="minorHAnsi"/>
          <w:i/>
          <w:iCs/>
          <w:lang w:eastAsia="zh-CN"/>
        </w:rPr>
        <w:t xml:space="preserve">’ </w:t>
      </w:r>
      <w:r w:rsidRPr="00B81ED7">
        <w:rPr>
          <w:i/>
          <w:iCs/>
          <w:lang w:val="en-US" w:eastAsia="zh-CN"/>
        </w:rPr>
        <w:t xml:space="preserve">needs to be provided to the UE beforehand. </w:t>
      </w:r>
      <w:r w:rsidR="00C27521" w:rsidRPr="00B81ED7">
        <w:rPr>
          <w:i/>
          <w:iCs/>
          <w:lang w:val="en-US" w:eastAsia="zh-CN"/>
        </w:rPr>
        <w:t>T</w:t>
      </w:r>
      <w:r w:rsidR="00136F26" w:rsidRPr="00B81ED7">
        <w:rPr>
          <w:i/>
          <w:iCs/>
          <w:lang w:val="en-US" w:eastAsia="zh-CN"/>
        </w:rPr>
        <w:t xml:space="preserve">here would be </w:t>
      </w:r>
      <w:r w:rsidR="00C27521" w:rsidRPr="00B81ED7">
        <w:rPr>
          <w:i/>
          <w:iCs/>
          <w:lang w:val="en-US" w:eastAsia="zh-CN"/>
        </w:rPr>
        <w:t xml:space="preserve">a </w:t>
      </w:r>
      <w:r w:rsidR="00136F26" w:rsidRPr="00B81ED7">
        <w:rPr>
          <w:i/>
          <w:iCs/>
          <w:lang w:val="en-US" w:eastAsia="zh-CN"/>
        </w:rPr>
        <w:t xml:space="preserve">list of TCI states, some associated to the original PCI and some to the </w:t>
      </w:r>
      <w:r w:rsidR="00C27521" w:rsidRPr="00805C2E">
        <w:rPr>
          <w:rFonts w:cstheme="minorHAnsi"/>
          <w:i/>
          <w:iCs/>
          <w:lang w:eastAsia="zh-CN"/>
        </w:rPr>
        <w:t>’another (non-serving) cell’</w:t>
      </w:r>
      <w:r w:rsidR="00E04F7A">
        <w:rPr>
          <w:rFonts w:cstheme="minorHAnsi"/>
          <w:i/>
          <w:iCs/>
          <w:lang w:eastAsia="zh-CN"/>
        </w:rPr>
        <w:t xml:space="preserve"> PCI.</w:t>
      </w:r>
      <w:r w:rsidR="00C27521" w:rsidRPr="00B81ED7">
        <w:rPr>
          <w:i/>
          <w:iCs/>
          <w:lang w:val="en-US" w:eastAsia="zh-CN"/>
        </w:rPr>
        <w:t xml:space="preserve"> </w:t>
      </w:r>
      <w:r w:rsidR="00CC61DE" w:rsidRPr="00805C2E">
        <w:rPr>
          <w:i/>
          <w:iCs/>
          <w:lang w:val="en-US" w:eastAsia="zh-CN"/>
        </w:rPr>
        <w:t>With this, L2 signaling can change the TCI state between original serving cell SSB and added SSB that has different PCI than the original SSB.</w:t>
      </w:r>
    </w:p>
    <w:p w14:paraId="51C52391" w14:textId="77777777" w:rsidR="00F14BC8" w:rsidRDefault="00F14BC8" w:rsidP="008043E4">
      <w:pPr>
        <w:snapToGrid w:val="0"/>
        <w:spacing w:after="0" w:line="240" w:lineRule="auto"/>
        <w:contextualSpacing/>
        <w:jc w:val="both"/>
        <w:rPr>
          <w:lang w:val="en-US" w:eastAsia="zh-CN"/>
        </w:rPr>
      </w:pPr>
    </w:p>
    <w:p w14:paraId="39107190" w14:textId="0A3A84B2" w:rsidR="00D17844" w:rsidRDefault="00994BCC" w:rsidP="003806E1">
      <w:pPr>
        <w:pStyle w:val="Heading4"/>
      </w:pPr>
      <w:r w:rsidRPr="00674DC4">
        <w:rPr>
          <w:rFonts w:eastAsiaTheme="minorHAnsi"/>
        </w:rPr>
        <w:t>Question 1.4</w:t>
      </w:r>
    </w:p>
    <w:p w14:paraId="796E7FDF" w14:textId="210E34E8" w:rsidR="00F14BC8" w:rsidRPr="00B81ED7" w:rsidRDefault="00F14BC8" w:rsidP="00B81ED7">
      <w:pPr>
        <w:snapToGrid w:val="0"/>
        <w:spacing w:after="0" w:line="240" w:lineRule="auto"/>
        <w:ind w:left="360"/>
        <w:contextualSpacing/>
        <w:jc w:val="both"/>
        <w:rPr>
          <w:i/>
          <w:iCs/>
          <w:lang w:eastAsia="zh-CN"/>
        </w:rPr>
      </w:pPr>
      <w:r w:rsidRPr="00B81ED7">
        <w:rPr>
          <w:i/>
          <w:iCs/>
          <w:lang w:val="en-US" w:eastAsia="zh-CN"/>
        </w:rPr>
        <w:t>If so, what is the impact on the system information reception by the UE?</w:t>
      </w:r>
    </w:p>
    <w:p w14:paraId="6AFCFE8C" w14:textId="77777777" w:rsidR="002F651C" w:rsidRDefault="002F651C" w:rsidP="008043E4">
      <w:pPr>
        <w:snapToGrid w:val="0"/>
        <w:spacing w:after="0" w:line="240" w:lineRule="auto"/>
        <w:contextualSpacing/>
        <w:jc w:val="both"/>
        <w:rPr>
          <w:rFonts w:cstheme="minorHAnsi"/>
          <w:lang w:val="en-US"/>
        </w:rPr>
      </w:pPr>
    </w:p>
    <w:p w14:paraId="3F007EA0"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08017A66" w14:textId="5F5E36F0" w:rsidR="00F95FB4" w:rsidRPr="007B4A14" w:rsidRDefault="00F95FB4" w:rsidP="008043E4">
      <w:pPr>
        <w:snapToGrid w:val="0"/>
        <w:spacing w:after="0" w:line="240" w:lineRule="auto"/>
        <w:contextualSpacing/>
        <w:jc w:val="both"/>
        <w:rPr>
          <w:rFonts w:cstheme="minorHAnsi"/>
          <w:lang w:val="en-US" w:eastAsia="zh-CN"/>
        </w:rPr>
      </w:pPr>
      <w:r w:rsidRPr="007B4A14">
        <w:rPr>
          <w:rFonts w:cstheme="minorHAnsi"/>
          <w:lang w:val="en-US"/>
        </w:rPr>
        <w:t>As per the current</w:t>
      </w:r>
      <w:r w:rsidR="0095585D" w:rsidRPr="007B4A14">
        <w:rPr>
          <w:rFonts w:cstheme="minorHAnsi"/>
          <w:lang w:val="en-US"/>
        </w:rPr>
        <w:t xml:space="preserve"> specification, </w:t>
      </w:r>
      <w:r w:rsidR="00341F56" w:rsidRPr="00B81ED7">
        <w:rPr>
          <w:rFonts w:cstheme="minorHAnsi"/>
          <w:lang w:val="en-US"/>
        </w:rPr>
        <w:t xml:space="preserve">how the UE acquires the </w:t>
      </w:r>
      <w:r w:rsidR="00720E04" w:rsidRPr="007B4A14">
        <w:rPr>
          <w:rFonts w:cstheme="minorHAnsi"/>
          <w:lang w:val="en-US"/>
        </w:rPr>
        <w:t xml:space="preserve">system information </w:t>
      </w:r>
      <w:r w:rsidR="00341F56" w:rsidRPr="00B81ED7">
        <w:rPr>
          <w:rFonts w:cstheme="minorHAnsi"/>
          <w:lang w:val="en-US"/>
        </w:rPr>
        <w:t xml:space="preserve">differs </w:t>
      </w:r>
      <w:r w:rsidR="00082E97" w:rsidRPr="007B4A14">
        <w:rPr>
          <w:rFonts w:cstheme="minorHAnsi"/>
          <w:lang w:val="en-US"/>
        </w:rPr>
        <w:t>for PCell, PSCell</w:t>
      </w:r>
      <w:r w:rsidR="00341F56" w:rsidRPr="00B81ED7">
        <w:rPr>
          <w:rFonts w:cstheme="minorHAnsi"/>
          <w:lang w:val="en-US"/>
        </w:rPr>
        <w:t xml:space="preserve"> and</w:t>
      </w:r>
      <w:r w:rsidR="00082E97" w:rsidRPr="007B4A14">
        <w:rPr>
          <w:rFonts w:cstheme="minorHAnsi"/>
          <w:lang w:val="en-US"/>
        </w:rPr>
        <w:t xml:space="preserve"> SCell</w:t>
      </w:r>
      <w:r w:rsidR="00341F56" w:rsidRPr="00B81ED7">
        <w:rPr>
          <w:rFonts w:cstheme="minorHAnsi"/>
          <w:lang w:val="en-US"/>
        </w:rPr>
        <w:t xml:space="preserve">. For PCell, the </w:t>
      </w:r>
      <w:r w:rsidR="00C41B5F" w:rsidRPr="00B81ED7">
        <w:rPr>
          <w:rFonts w:cstheme="minorHAnsi"/>
          <w:lang w:val="en-US"/>
        </w:rPr>
        <w:t>SI acquisition is as per below.</w:t>
      </w:r>
      <w:r w:rsidR="0095585D" w:rsidRPr="007B4A14">
        <w:rPr>
          <w:rFonts w:cstheme="minorHAnsi"/>
          <w:lang w:val="en-US"/>
        </w:rPr>
        <w:t xml:space="preserve"> </w:t>
      </w:r>
    </w:p>
    <w:p w14:paraId="3CE6DB19" w14:textId="222930FE" w:rsidR="00C41B5F" w:rsidRDefault="00A65F74" w:rsidP="003F3512">
      <w:r>
        <w:rPr>
          <w:noProof/>
        </w:rPr>
        <mc:AlternateContent>
          <mc:Choice Requires="wps">
            <w:drawing>
              <wp:anchor distT="0" distB="0" distL="114300" distR="114300" simplePos="0" relativeHeight="251658242" behindDoc="0" locked="0" layoutInCell="1" allowOverlap="1" wp14:anchorId="726B086F" wp14:editId="69686D88">
                <wp:simplePos x="0" y="0"/>
                <wp:positionH relativeFrom="column">
                  <wp:posOffset>0</wp:posOffset>
                </wp:positionH>
                <wp:positionV relativeFrom="paragraph">
                  <wp:posOffset>1594485</wp:posOffset>
                </wp:positionV>
                <wp:extent cx="1828800" cy="1828800"/>
                <wp:effectExtent l="0" t="0" r="26035" b="1968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B0B78A" w14:textId="77777777" w:rsidR="00A65F74" w:rsidRPr="00EE5ABB" w:rsidRDefault="00A65F74" w:rsidP="00EE5ABB">
                            <w:pPr>
                              <w:pStyle w:val="B1"/>
                            </w:pPr>
                            <w:r w:rsidRPr="00CA3ECC">
                              <w:t>-</w:t>
                            </w:r>
                            <w:r w:rsidRPr="00CA3ECC">
                              <w:tab/>
                            </w:r>
                            <w:r w:rsidRPr="00C20BF4">
                              <w:rPr>
                                <w:highlight w:val="yellow"/>
                              </w:rPr>
                              <w:t>For PSCell and SCells, the network provides the required SI by dedicated signalling</w:t>
                            </w:r>
                            <w:r w:rsidRPr="00CA3ECC">
                              <w:t xml:space="preserve">, i.e. within an </w:t>
                            </w:r>
                            <w:r w:rsidRPr="00CA3ECC">
                              <w:rPr>
                                <w:bCs/>
                                <w:i/>
                                <w:iCs/>
                              </w:rPr>
                              <w:t>RRCReconfiguration</w:t>
                            </w:r>
                            <w:r w:rsidRPr="00CA3ECC">
                              <w:rPr>
                                <w:bCs/>
                                <w:iCs/>
                              </w:rPr>
                              <w:t xml:space="preserve"> message</w:t>
                            </w:r>
                            <w:r w:rsidRPr="00CA3ECC">
                              <w:t xml:space="preserve">. Nevertheless, the UE shall acquire </w:t>
                            </w:r>
                            <w:r w:rsidRPr="00CA3ECC">
                              <w:rPr>
                                <w:i/>
                              </w:rPr>
                              <w:t>MIB</w:t>
                            </w:r>
                            <w:r w:rsidRPr="00CA3ECC">
                              <w:t xml:space="preserve"> of the PSCell to get SFN timing of the SCG (which may be different from MCG). </w:t>
                            </w:r>
                            <w:r w:rsidRPr="00C20BF4">
                              <w:rPr>
                                <w:highlight w:val="yellow"/>
                              </w:rPr>
                              <w:t>Upon change of relevant SI for SCell, the network releases and adds the concerned SCell. For PSCell, the required SI can only be changed with Reconfiguration with Sync.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6B086F" id="Text Box 4" o:spid="_x0000_s1126" type="#_x0000_t202" style="position:absolute;margin-left:0;margin-top:125.55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" filled="f" strokeweight=".5pt">
                <v:textbox style="mso-fit-shape-to-text:t">
                  <w:txbxContent>
                    <w:p w14:paraId="74B0B78A" w14:textId="77777777" w:rsidR="00A65F74" w:rsidRPr="00EE5ABB" w:rsidRDefault="00A65F74" w:rsidP="00EE5ABB">
                      <w:pPr>
                        <w:pStyle w:val="B1"/>
                      </w:pPr>
                      <w:r w:rsidRPr="00CA3ECC">
                        <w:t>-</w:t>
                      </w:r>
                      <w:r w:rsidRPr="00CA3ECC">
                        <w:tab/>
                      </w:r>
                      <w:r w:rsidRPr="00C20BF4">
                        <w:rPr>
                          <w:highlight w:val="yellow"/>
                        </w:rPr>
                        <w:t>For PSCell and SCells, the network provides the required SI by dedicated signalling</w:t>
                      </w:r>
                      <w:r w:rsidRPr="00CA3ECC">
                        <w:t xml:space="preserve">, i.e. within an </w:t>
                      </w:r>
                      <w:r w:rsidRPr="00CA3ECC">
                        <w:rPr>
                          <w:bCs/>
                          <w:i/>
                          <w:iCs/>
                        </w:rPr>
                        <w:t>RRCReconfiguration</w:t>
                      </w:r>
                      <w:r w:rsidRPr="00CA3ECC">
                        <w:rPr>
                          <w:bCs/>
                          <w:iCs/>
                        </w:rPr>
                        <w:t xml:space="preserve"> message</w:t>
                      </w:r>
                      <w:r w:rsidRPr="00CA3ECC">
                        <w:t xml:space="preserve">. Nevertheless, the UE shall acquire </w:t>
                      </w:r>
                      <w:r w:rsidRPr="00CA3ECC">
                        <w:rPr>
                          <w:i/>
                        </w:rPr>
                        <w:t>MIB</w:t>
                      </w:r>
                      <w:r w:rsidRPr="00CA3ECC">
                        <w:t xml:space="preserve"> of the PSCell to get SFN timing of the SCG (which may be different from MCG). </w:t>
                      </w:r>
                      <w:r w:rsidRPr="00C20BF4">
                        <w:rPr>
                          <w:highlight w:val="yellow"/>
                        </w:rPr>
                        <w:t>Upon change of relevant SI for SCell, the network releases and adds the concerned SCell. For PSCell, the required SI can only be changed with Reconfiguration with Sync.</w:t>
                      </w:r>
                    </w:p>
                  </w:txbxContent>
                </v:textbox>
                <w10:wrap type="square"/>
              </v:shape>
            </w:pict>
          </mc:Fallback>
        </mc:AlternateContent>
      </w:r>
      <w:r w:rsidR="00C41B5F">
        <w:rPr>
          <w:noProof/>
        </w:rPr>
        <mc:AlternateContent>
          <mc:Choice Requires="wps">
            <w:drawing>
              <wp:anchor distT="0" distB="0" distL="114300" distR="114300" simplePos="0" relativeHeight="251658241" behindDoc="0" locked="0" layoutInCell="1" allowOverlap="1" wp14:anchorId="59EC021B" wp14:editId="4E19ACC2">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27456E" w14:textId="77777777" w:rsidR="00C41B5F" w:rsidRPr="0087238C" w:rsidRDefault="00C41B5F">
                            <w:pPr>
                              <w:rPr>
                                <w:lang w:eastAsia="zh-TW"/>
                              </w:rPr>
                            </w:pPr>
                            <w:r w:rsidRPr="00CA3ECC">
                              <w:rPr>
                                <w:lang w:eastAsia="zh-TW"/>
                              </w:rPr>
                              <w:t>T</w:t>
                            </w:r>
                            <w:r w:rsidRPr="00CA3ECC">
                              <w:t>he UE shall apply the SI acquisition procedure as defined in clause 5.2.2.3 upon cell selection (e.g. upon power on), cell-reselection, return from out of coverage</w:t>
                            </w:r>
                            <w:r w:rsidRPr="00C20BF4">
                              <w:rPr>
                                <w:highlight w:val="yellow"/>
                              </w:rPr>
                              <w:t xml:space="preserve">, after </w:t>
                            </w:r>
                            <w:r w:rsidRPr="00C20BF4">
                              <w:rPr>
                                <w:highlight w:val="yellow"/>
                                <w:lang w:eastAsia="zh-CN"/>
                              </w:rPr>
                              <w:t xml:space="preserve">reconfiguration with sync </w:t>
                            </w:r>
                            <w:r w:rsidRPr="00C20BF4">
                              <w:rPr>
                                <w:highlight w:val="yellow"/>
                              </w:rPr>
                              <w:t>completion</w:t>
                            </w:r>
                            <w:r w:rsidRPr="00CA3ECC">
                              <w:t>, after entering the network from another RAT</w:t>
                            </w:r>
                            <w:r w:rsidRPr="00CA3ECC">
                              <w:rPr>
                                <w:rFonts w:eastAsia="SimSun"/>
                                <w:lang w:eastAsia="zh-CN"/>
                              </w:rPr>
                              <w:t>, upon receiving an indication that the system information has changed, upon receiving a PWS notification,</w:t>
                            </w:r>
                            <w:r w:rsidRPr="00CA3ECC">
                              <w:t xml:space="preserve"> upon receiving request (e.g., a positioning request) from upper layers; and whenever the UE does not have a valid version of a stored SIB or posSIB or a valid version of a requested SIB.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EC021B" id="Text Box 3" o:spid="_x0000_s11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OepEl89AgAAgAQAAA4AAAAAAAAAAAAA&#10;AAAALgIAAGRycy9lMm9Eb2MueG1sUEsBAi0AFAAGAAgAAAAhALcMAwjXAAAABQEAAA8AAAAAAAAA&#10;AAAAAAAAlwQAAGRycy9kb3ducmV2LnhtbFBLBQYAAAAABAAEAPMAAACbBQAAAAA=&#10;" filled="f" strokeweight=".5pt">
                <v:textbox style="mso-fit-shape-to-text:t">
                  <w:txbxContent>
                    <w:p w14:paraId="7E27456E" w14:textId="77777777" w:rsidR="00C41B5F" w:rsidRPr="0087238C" w:rsidRDefault="00C41B5F">
                      <w:pPr>
                        <w:rPr>
                          <w:lang w:eastAsia="zh-TW"/>
                        </w:rPr>
                      </w:pPr>
                      <w:r w:rsidRPr="00CA3ECC">
                        <w:rPr>
                          <w:lang w:eastAsia="zh-TW"/>
                        </w:rPr>
                        <w:t>T</w:t>
                      </w:r>
                      <w:r w:rsidRPr="00CA3ECC">
                        <w:t>he UE shall apply the SI acquisition procedure as defined in clause 5.2.2.3 upon cell selection (e.g. upon power on), cell-reselection, return from out of coverage</w:t>
                      </w:r>
                      <w:r w:rsidRPr="00C20BF4">
                        <w:rPr>
                          <w:highlight w:val="yellow"/>
                        </w:rPr>
                        <w:t xml:space="preserve">, after </w:t>
                      </w:r>
                      <w:r w:rsidRPr="00C20BF4">
                        <w:rPr>
                          <w:highlight w:val="yellow"/>
                          <w:lang w:eastAsia="zh-CN"/>
                        </w:rPr>
                        <w:t xml:space="preserve">reconfiguration with sync </w:t>
                      </w:r>
                      <w:r w:rsidRPr="00C20BF4">
                        <w:rPr>
                          <w:highlight w:val="yellow"/>
                        </w:rPr>
                        <w:t>completion</w:t>
                      </w:r>
                      <w:r w:rsidRPr="00CA3ECC">
                        <w:t>, after entering the network from another RAT</w:t>
                      </w:r>
                      <w:r w:rsidRPr="00CA3ECC">
                        <w:rPr>
                          <w:rFonts w:eastAsia="SimSun"/>
                          <w:lang w:eastAsia="zh-CN"/>
                        </w:rPr>
                        <w:t>, upon receiving an indication that the system information has changed, upon receiving a PWS notification,</w:t>
                      </w:r>
                      <w:r w:rsidRPr="00CA3ECC">
                        <w:t xml:space="preserve"> upon receiving request (e.g., a positioning request) from upper layers; and whenever the UE does not have a valid version of a stored SIB or posSIB or a valid version of a requested SIB.</w:t>
                      </w:r>
                    </w:p>
                  </w:txbxContent>
                </v:textbox>
                <w10:wrap type="square"/>
              </v:shape>
            </w:pict>
          </mc:Fallback>
        </mc:AlternateContent>
      </w:r>
    </w:p>
    <w:p w14:paraId="09C0C82C" w14:textId="77777777" w:rsidR="00F14BC8" w:rsidRDefault="00F14BC8" w:rsidP="008043E4">
      <w:pPr>
        <w:snapToGrid w:val="0"/>
        <w:spacing w:after="0" w:line="240" w:lineRule="auto"/>
        <w:contextualSpacing/>
        <w:jc w:val="both"/>
        <w:rPr>
          <w:lang w:val="en-US" w:eastAsia="zh-CN"/>
        </w:rPr>
      </w:pPr>
    </w:p>
    <w:p w14:paraId="42F438C6" w14:textId="0FB6611A" w:rsidR="008756AE" w:rsidRDefault="007B4A14" w:rsidP="008043E4">
      <w:pPr>
        <w:snapToGrid w:val="0"/>
        <w:spacing w:after="0" w:line="240" w:lineRule="auto"/>
        <w:contextualSpacing/>
        <w:jc w:val="both"/>
        <w:rPr>
          <w:lang w:val="en-US" w:eastAsia="zh-CN"/>
        </w:rPr>
      </w:pPr>
      <w:r>
        <w:rPr>
          <w:lang w:val="en-US" w:eastAsia="zh-CN"/>
        </w:rPr>
        <w:t xml:space="preserve">Based on the above, there are </w:t>
      </w:r>
      <w:r w:rsidR="00065027">
        <w:rPr>
          <w:lang w:val="en-US" w:eastAsia="zh-CN"/>
        </w:rPr>
        <w:t>different</w:t>
      </w:r>
      <w:r>
        <w:rPr>
          <w:lang w:val="en-US" w:eastAsia="zh-CN"/>
        </w:rPr>
        <w:t xml:space="preserve"> ways to enable </w:t>
      </w:r>
      <w:r w:rsidR="00140299">
        <w:rPr>
          <w:lang w:val="en-US" w:eastAsia="zh-CN"/>
        </w:rPr>
        <w:t xml:space="preserve">system information acquisition upon performing the L1/L2 based switching from the current serving cell to the </w:t>
      </w:r>
      <w:r w:rsidR="003109D2" w:rsidRPr="00806139">
        <w:rPr>
          <w:rFonts w:cstheme="minorHAnsi"/>
          <w:i/>
          <w:iCs/>
          <w:lang w:val="en-US" w:eastAsia="zh-CN"/>
        </w:rPr>
        <w:t>‘</w:t>
      </w:r>
      <w:r w:rsidR="003109D2" w:rsidRPr="00806139">
        <w:rPr>
          <w:rFonts w:cstheme="minorHAnsi"/>
          <w:i/>
          <w:iCs/>
          <w:lang w:eastAsia="zh-CN"/>
        </w:rPr>
        <w:t>another (non-serving) cell’</w:t>
      </w:r>
      <w:r w:rsidR="003109D2">
        <w:rPr>
          <w:lang w:val="en-US" w:eastAsia="zh-CN"/>
        </w:rPr>
        <w:t>.</w:t>
      </w:r>
      <w:r w:rsidR="00140299">
        <w:rPr>
          <w:lang w:val="en-US" w:eastAsia="zh-CN"/>
        </w:rPr>
        <w:t xml:space="preserve"> </w:t>
      </w:r>
    </w:p>
    <w:p w14:paraId="41930682" w14:textId="77777777" w:rsidR="007667C5" w:rsidRDefault="007667C5" w:rsidP="008043E4">
      <w:pPr>
        <w:snapToGrid w:val="0"/>
        <w:spacing w:after="0" w:line="240" w:lineRule="auto"/>
        <w:contextualSpacing/>
        <w:jc w:val="both"/>
        <w:rPr>
          <w:lang w:val="en-US" w:eastAsia="zh-CN"/>
        </w:rPr>
      </w:pPr>
    </w:p>
    <w:p w14:paraId="7933E5BF" w14:textId="7276B909" w:rsidR="00240F48" w:rsidRDefault="00683D1F" w:rsidP="001B2D35">
      <w:pPr>
        <w:pStyle w:val="ListParagraph"/>
        <w:numPr>
          <w:ilvl w:val="0"/>
          <w:numId w:val="19"/>
        </w:numPr>
        <w:snapToGrid w:val="0"/>
        <w:spacing w:after="0" w:line="240" w:lineRule="auto"/>
        <w:contextualSpacing/>
        <w:jc w:val="both"/>
        <w:rPr>
          <w:lang w:val="en-US" w:eastAsia="zh-CN"/>
        </w:rPr>
      </w:pPr>
      <w:r>
        <w:rPr>
          <w:lang w:val="en-GB" w:eastAsia="ja-JP"/>
        </w:rPr>
        <w:t>Preconfiguring the UE with the relevant system information associated to the</w:t>
      </w:r>
      <w:r w:rsidRPr="00683D1F">
        <w:rPr>
          <w:rFonts w:asciiTheme="minorHAnsi" w:eastAsiaTheme="minorHAnsi" w:hAnsiTheme="minorHAnsi" w:cstheme="minorHAnsi"/>
          <w:i/>
          <w:iCs/>
          <w:lang w:val="sv-SE" w:eastAsia="zh-CN"/>
        </w:rPr>
        <w:t xml:space="preserve"> </w:t>
      </w:r>
      <w:r w:rsidRPr="00806139">
        <w:rPr>
          <w:rFonts w:asciiTheme="minorHAnsi" w:eastAsiaTheme="minorHAnsi" w:hAnsiTheme="minorHAnsi" w:cstheme="minorHAnsi"/>
          <w:i/>
          <w:iCs/>
          <w:lang w:val="sv-SE" w:eastAsia="zh-CN"/>
        </w:rPr>
        <w:t>another (non-serving) cell</w:t>
      </w:r>
      <w:r w:rsidRPr="00806139">
        <w:rPr>
          <w:rFonts w:asciiTheme="minorHAnsi" w:hAnsiTheme="minorHAnsi" w:cstheme="minorHAnsi"/>
          <w:i/>
          <w:iCs/>
          <w:lang w:eastAsia="zh-CN"/>
        </w:rPr>
        <w:t>’</w:t>
      </w:r>
      <w:r w:rsidR="00240F48">
        <w:rPr>
          <w:lang w:val="en-US" w:eastAsia="zh-CN"/>
        </w:rPr>
        <w:t>.</w:t>
      </w:r>
    </w:p>
    <w:p w14:paraId="6F7AAB61" w14:textId="190BAFD9" w:rsidR="00240F48" w:rsidRPr="00240F48" w:rsidRDefault="00240F48" w:rsidP="00B81ED7">
      <w:pPr>
        <w:pStyle w:val="ListParagraph"/>
        <w:snapToGrid w:val="0"/>
        <w:spacing w:after="0" w:line="240" w:lineRule="auto"/>
        <w:contextualSpacing/>
        <w:jc w:val="both"/>
        <w:rPr>
          <w:lang w:val="en-US" w:eastAsia="zh-CN"/>
        </w:rPr>
      </w:pPr>
      <w:r>
        <w:rPr>
          <w:lang w:val="en-US" w:eastAsia="zh-CN"/>
        </w:rPr>
        <w:t xml:space="preserve">This method </w:t>
      </w:r>
      <w:r w:rsidR="00B359CA">
        <w:rPr>
          <w:lang w:val="en-US" w:eastAsia="zh-CN"/>
        </w:rPr>
        <w:t xml:space="preserve">is similar to providing the </w:t>
      </w:r>
      <w:r w:rsidR="00B359CA" w:rsidRPr="001D30BC">
        <w:rPr>
          <w:lang w:val="en-US" w:eastAsia="zh-CN"/>
        </w:rPr>
        <w:t>servingCellConfigCommon</w:t>
      </w:r>
      <w:r w:rsidR="00B359CA">
        <w:rPr>
          <w:lang w:val="en-US" w:eastAsia="zh-CN"/>
        </w:rPr>
        <w:t xml:space="preserve"> for the SCells in the existing dedicated message</w:t>
      </w:r>
      <w:r w:rsidR="00DD29FD">
        <w:rPr>
          <w:lang w:val="en-US" w:eastAsia="zh-CN"/>
        </w:rPr>
        <w:t xml:space="preserve"> or providing the </w:t>
      </w:r>
      <w:r w:rsidR="00DD29FD" w:rsidRPr="001D30BC">
        <w:rPr>
          <w:lang w:val="en-US" w:eastAsia="zh-CN"/>
        </w:rPr>
        <w:t>servingCellConfigCommon</w:t>
      </w:r>
      <w:r w:rsidR="00DD29FD">
        <w:rPr>
          <w:lang w:val="en-US" w:eastAsia="zh-CN"/>
        </w:rPr>
        <w:t xml:space="preserve"> for the SpCell in the reconfiguration with sync message</w:t>
      </w:r>
      <w:r w:rsidR="00B359CA">
        <w:rPr>
          <w:lang w:val="en-US" w:eastAsia="zh-CN"/>
        </w:rPr>
        <w:t>.</w:t>
      </w:r>
    </w:p>
    <w:p w14:paraId="179BF959" w14:textId="77777777" w:rsidR="00C173EF" w:rsidRPr="00B81ED7" w:rsidRDefault="00683D1F" w:rsidP="001B2D35">
      <w:pPr>
        <w:pStyle w:val="ListParagraph"/>
        <w:numPr>
          <w:ilvl w:val="0"/>
          <w:numId w:val="19"/>
        </w:numPr>
        <w:snapToGrid w:val="0"/>
        <w:spacing w:after="0" w:line="240" w:lineRule="auto"/>
        <w:contextualSpacing/>
        <w:jc w:val="both"/>
        <w:rPr>
          <w:lang w:val="en-US" w:eastAsia="zh-CN"/>
        </w:rPr>
      </w:pPr>
      <w:r>
        <w:rPr>
          <w:lang w:val="en-GB" w:eastAsia="ja-JP"/>
        </w:rPr>
        <w:lastRenderedPageBreak/>
        <w:t xml:space="preserve">Requiring the UE to acquire the system information </w:t>
      </w:r>
      <w:r w:rsidR="00C173EF">
        <w:rPr>
          <w:lang w:val="en-GB" w:eastAsia="ja-JP"/>
        </w:rPr>
        <w:t>upon L1/L2 switching.</w:t>
      </w:r>
    </w:p>
    <w:p w14:paraId="247D9ECC" w14:textId="7543E4A3" w:rsidR="00683D1F" w:rsidRPr="00B81ED7" w:rsidRDefault="00C173EF" w:rsidP="00B81ED7">
      <w:pPr>
        <w:pStyle w:val="ListParagraph"/>
        <w:snapToGrid w:val="0"/>
        <w:spacing w:after="0" w:line="240" w:lineRule="auto"/>
        <w:contextualSpacing/>
        <w:jc w:val="both"/>
        <w:rPr>
          <w:lang w:val="en-US" w:eastAsia="zh-CN"/>
        </w:rPr>
      </w:pPr>
      <w:r>
        <w:rPr>
          <w:lang w:val="en-US" w:eastAsia="zh-CN"/>
        </w:rPr>
        <w:t>This method is similar to ´performing reconfiguration with sync procedure in the existing methods wherein the UE is expected acquire the system information at the completion of this procedure</w:t>
      </w:r>
      <w:r w:rsidR="00DD29FD">
        <w:rPr>
          <w:lang w:val="en-US" w:eastAsia="zh-CN"/>
        </w:rPr>
        <w:t xml:space="preserve"> as not all the system information </w:t>
      </w:r>
      <w:r w:rsidR="00F1332D">
        <w:rPr>
          <w:lang w:val="en-US" w:eastAsia="zh-CN"/>
        </w:rPr>
        <w:t>might be delivered in the reconfiguration with sync message</w:t>
      </w:r>
      <w:r>
        <w:rPr>
          <w:lang w:val="en-US" w:eastAsia="zh-CN"/>
        </w:rPr>
        <w:t>.</w:t>
      </w:r>
      <w:r w:rsidR="00683D1F">
        <w:rPr>
          <w:lang w:val="en-GB" w:eastAsia="ja-JP"/>
        </w:rPr>
        <w:t xml:space="preserve"> </w:t>
      </w:r>
    </w:p>
    <w:p w14:paraId="4EA7DCAE" w14:textId="77777777" w:rsidR="00A65F74" w:rsidRDefault="00A65F74" w:rsidP="008043E4">
      <w:pPr>
        <w:snapToGrid w:val="0"/>
        <w:spacing w:after="0" w:line="240" w:lineRule="auto"/>
        <w:contextualSpacing/>
        <w:jc w:val="both"/>
        <w:rPr>
          <w:lang w:val="en-US" w:eastAsia="zh-CN"/>
        </w:rPr>
      </w:pPr>
    </w:p>
    <w:p w14:paraId="482E5247" w14:textId="77777777" w:rsidR="008A267B" w:rsidRDefault="008A267B" w:rsidP="008A267B">
      <w:pPr>
        <w:pStyle w:val="ListParagraph"/>
        <w:snapToGrid w:val="0"/>
        <w:spacing w:after="0" w:line="240" w:lineRule="auto"/>
        <w:contextualSpacing/>
        <w:jc w:val="both"/>
        <w:rPr>
          <w:lang w:eastAsia="zh-CN"/>
        </w:rPr>
      </w:pPr>
    </w:p>
    <w:p w14:paraId="65337522" w14:textId="361A636D" w:rsidR="001729C2" w:rsidRDefault="001729C2" w:rsidP="001729C2">
      <w:pPr>
        <w:snapToGrid w:val="0"/>
        <w:spacing w:after="0" w:line="240" w:lineRule="auto"/>
        <w:contextualSpacing/>
        <w:jc w:val="both"/>
        <w:rPr>
          <w:lang w:val="en-US" w:eastAsia="zh-CN"/>
        </w:rPr>
      </w:pPr>
      <w:r w:rsidRPr="00D16AF0">
        <w:rPr>
          <w:lang w:val="en-US" w:eastAsia="zh-CN"/>
        </w:rPr>
        <w:t>Based on the above, we propose the following to be the answer to question-1.</w:t>
      </w:r>
      <w:r w:rsidR="0038533C">
        <w:rPr>
          <w:lang w:val="en-US" w:eastAsia="zh-CN"/>
        </w:rPr>
        <w:t>4</w:t>
      </w:r>
      <w:r w:rsidRPr="00D16AF0">
        <w:rPr>
          <w:lang w:val="en-US" w:eastAsia="zh-CN"/>
        </w:rPr>
        <w:t>:</w:t>
      </w:r>
    </w:p>
    <w:p w14:paraId="1234119D" w14:textId="77777777" w:rsidR="00E225ED" w:rsidRDefault="00E225ED" w:rsidP="00672994">
      <w:pPr>
        <w:snapToGrid w:val="0"/>
        <w:spacing w:after="0" w:line="240" w:lineRule="auto"/>
        <w:contextualSpacing/>
        <w:jc w:val="both"/>
        <w:rPr>
          <w:i/>
          <w:iCs/>
          <w:lang w:val="en-US" w:eastAsia="zh-CN"/>
        </w:rPr>
      </w:pPr>
    </w:p>
    <w:p w14:paraId="3A7D62A0" w14:textId="27A22361" w:rsidR="00672994" w:rsidRPr="00DA26C1" w:rsidRDefault="00672994" w:rsidP="00672994">
      <w:pPr>
        <w:snapToGrid w:val="0"/>
        <w:spacing w:after="0" w:line="240" w:lineRule="auto"/>
        <w:contextualSpacing/>
        <w:jc w:val="both"/>
        <w:rPr>
          <w:i/>
          <w:iCs/>
          <w:lang w:val="en-US" w:eastAsia="zh-CN"/>
        </w:rPr>
      </w:pPr>
      <w:r w:rsidRPr="00DA26C1">
        <w:rPr>
          <w:i/>
          <w:iCs/>
          <w:lang w:val="en-US" w:eastAsia="zh-CN"/>
        </w:rPr>
        <w:t xml:space="preserve">There are different ways to enable system information acquisition upon performing the L1/L2 based switching from the current serving cell to the </w:t>
      </w:r>
      <w:r w:rsidRPr="00DA26C1">
        <w:rPr>
          <w:rFonts w:cstheme="minorHAnsi"/>
          <w:i/>
          <w:iCs/>
          <w:lang w:val="en-US" w:eastAsia="zh-CN"/>
        </w:rPr>
        <w:t>‘</w:t>
      </w:r>
      <w:r w:rsidRPr="00DA26C1">
        <w:rPr>
          <w:rFonts w:cstheme="minorHAnsi"/>
          <w:i/>
          <w:iCs/>
          <w:lang w:eastAsia="zh-CN"/>
        </w:rPr>
        <w:t>another (non-serving) cell’</w:t>
      </w:r>
      <w:r w:rsidRPr="00DA26C1">
        <w:rPr>
          <w:i/>
          <w:iCs/>
          <w:lang w:val="en-US" w:eastAsia="zh-CN"/>
        </w:rPr>
        <w:t xml:space="preserve">. </w:t>
      </w:r>
    </w:p>
    <w:p w14:paraId="773D712F" w14:textId="77777777" w:rsidR="00672994" w:rsidRPr="00DA26C1" w:rsidRDefault="00672994" w:rsidP="00672994">
      <w:pPr>
        <w:snapToGrid w:val="0"/>
        <w:spacing w:after="0" w:line="240" w:lineRule="auto"/>
        <w:contextualSpacing/>
        <w:jc w:val="both"/>
        <w:rPr>
          <w:i/>
          <w:iCs/>
          <w:lang w:val="en-US" w:eastAsia="zh-CN"/>
        </w:rPr>
      </w:pPr>
    </w:p>
    <w:p w14:paraId="0B2C144F" w14:textId="77777777" w:rsidR="00672994" w:rsidRPr="00DA26C1" w:rsidRDefault="00672994" w:rsidP="001B2D35">
      <w:pPr>
        <w:pStyle w:val="ListParagraph"/>
        <w:numPr>
          <w:ilvl w:val="0"/>
          <w:numId w:val="20"/>
        </w:numPr>
        <w:snapToGrid w:val="0"/>
        <w:spacing w:after="0" w:line="240" w:lineRule="auto"/>
        <w:contextualSpacing/>
        <w:jc w:val="both"/>
        <w:rPr>
          <w:i/>
          <w:iCs/>
          <w:lang w:val="en-US" w:eastAsia="zh-CN"/>
        </w:rPr>
      </w:pPr>
      <w:r w:rsidRPr="00DA26C1">
        <w:rPr>
          <w:i/>
          <w:iCs/>
          <w:lang w:val="en-GB" w:eastAsia="ja-JP"/>
        </w:rPr>
        <w:t>Preconfiguring the UE with the relevant system information associated to the</w:t>
      </w:r>
      <w:r w:rsidRPr="00DA26C1">
        <w:rPr>
          <w:rFonts w:asciiTheme="minorHAnsi" w:eastAsiaTheme="minorHAnsi" w:hAnsiTheme="minorHAnsi" w:cstheme="minorHAnsi"/>
          <w:i/>
          <w:iCs/>
          <w:lang w:val="sv-SE" w:eastAsia="zh-CN"/>
        </w:rPr>
        <w:t xml:space="preserve"> another (non-serving) cell</w:t>
      </w:r>
      <w:r w:rsidRPr="00DA26C1">
        <w:rPr>
          <w:rFonts w:asciiTheme="minorHAnsi" w:hAnsiTheme="minorHAnsi" w:cstheme="minorHAnsi"/>
          <w:i/>
          <w:iCs/>
          <w:lang w:eastAsia="zh-CN"/>
        </w:rPr>
        <w:t>’</w:t>
      </w:r>
      <w:r w:rsidRPr="00DA26C1">
        <w:rPr>
          <w:i/>
          <w:iCs/>
          <w:lang w:val="en-US" w:eastAsia="zh-CN"/>
        </w:rPr>
        <w:t>.</w:t>
      </w:r>
    </w:p>
    <w:p w14:paraId="3513D478" w14:textId="77777777" w:rsidR="00672994" w:rsidRPr="00DA26C1" w:rsidRDefault="00672994" w:rsidP="00672994">
      <w:pPr>
        <w:pStyle w:val="ListParagraph"/>
        <w:snapToGrid w:val="0"/>
        <w:spacing w:after="0" w:line="240" w:lineRule="auto"/>
        <w:contextualSpacing/>
        <w:jc w:val="both"/>
        <w:rPr>
          <w:i/>
          <w:iCs/>
          <w:lang w:val="en-US" w:eastAsia="zh-CN"/>
        </w:rPr>
      </w:pPr>
      <w:r w:rsidRPr="00DA26C1">
        <w:rPr>
          <w:i/>
          <w:iCs/>
          <w:lang w:val="en-US" w:eastAsia="zh-CN"/>
        </w:rPr>
        <w:t>This method is similar to providing the servingCellConfigCommon for the SCells in the existing dedicated message or providing the servingCellConfigCommon for the SpCell in the reconfiguration with sync message.</w:t>
      </w:r>
    </w:p>
    <w:p w14:paraId="4793B08D" w14:textId="77777777" w:rsidR="0043223E" w:rsidRPr="0043223E" w:rsidRDefault="00672994" w:rsidP="001B2D35">
      <w:pPr>
        <w:pStyle w:val="ListParagraph"/>
        <w:numPr>
          <w:ilvl w:val="0"/>
          <w:numId w:val="20"/>
        </w:numPr>
        <w:snapToGrid w:val="0"/>
        <w:spacing w:after="0" w:line="240" w:lineRule="auto"/>
        <w:contextualSpacing/>
        <w:jc w:val="both"/>
        <w:rPr>
          <w:i/>
          <w:iCs/>
          <w:lang w:val="en-US" w:eastAsia="zh-CN"/>
        </w:rPr>
      </w:pPr>
      <w:r w:rsidRPr="00DA26C1">
        <w:rPr>
          <w:i/>
          <w:iCs/>
          <w:lang w:val="en-GB" w:eastAsia="ja-JP"/>
        </w:rPr>
        <w:t>Requiring the UE to acquire the system information upon L1/L2 switching.</w:t>
      </w:r>
    </w:p>
    <w:p w14:paraId="3C740220" w14:textId="17D7A9A4" w:rsidR="002F651C" w:rsidRPr="0043223E" w:rsidRDefault="00672994" w:rsidP="0043223E">
      <w:pPr>
        <w:pStyle w:val="ListParagraph"/>
        <w:snapToGrid w:val="0"/>
        <w:spacing w:after="0" w:line="240" w:lineRule="auto"/>
        <w:contextualSpacing/>
        <w:jc w:val="both"/>
        <w:rPr>
          <w:i/>
          <w:iCs/>
          <w:lang w:val="en-US" w:eastAsia="zh-CN"/>
        </w:rPr>
      </w:pPr>
      <w:r w:rsidRPr="0043223E">
        <w:rPr>
          <w:i/>
          <w:iCs/>
          <w:lang w:val="en-US" w:eastAsia="zh-CN"/>
        </w:rPr>
        <w:t>This method is similar to ´performing reconfiguration with sync procedure in the existing methods wherein the UE is expected acquire the system information at the completion of this procedure as not all the system information might be delivered in the reconfiguration with sync message.</w:t>
      </w:r>
    </w:p>
    <w:p w14:paraId="35F303A9" w14:textId="77777777" w:rsidR="000A5CCC" w:rsidRDefault="000A5CCC" w:rsidP="002F651C">
      <w:pPr>
        <w:snapToGrid w:val="0"/>
        <w:spacing w:after="0" w:line="240" w:lineRule="auto"/>
        <w:contextualSpacing/>
        <w:jc w:val="both"/>
        <w:rPr>
          <w:lang w:val="en-US" w:eastAsia="zh-CN"/>
        </w:rPr>
      </w:pPr>
    </w:p>
    <w:p w14:paraId="275C0383" w14:textId="77777777" w:rsidR="002F651C" w:rsidRDefault="002F651C" w:rsidP="002F651C">
      <w:pPr>
        <w:snapToGrid w:val="0"/>
        <w:spacing w:after="0" w:line="240" w:lineRule="auto"/>
        <w:contextualSpacing/>
        <w:jc w:val="both"/>
        <w:rPr>
          <w:rFonts w:cstheme="minorHAnsi"/>
          <w:lang w:val="en-US"/>
        </w:rPr>
      </w:pPr>
    </w:p>
    <w:p w14:paraId="710AF962" w14:textId="77777777" w:rsidR="008756AE" w:rsidRDefault="008756AE" w:rsidP="008043E4">
      <w:pPr>
        <w:snapToGrid w:val="0"/>
        <w:spacing w:after="0" w:line="240" w:lineRule="auto"/>
        <w:contextualSpacing/>
        <w:jc w:val="both"/>
        <w:rPr>
          <w:lang w:val="en-US" w:eastAsia="zh-CN"/>
        </w:rPr>
      </w:pPr>
    </w:p>
    <w:p w14:paraId="6EB30BDF" w14:textId="2D652DC8" w:rsidR="00D17844" w:rsidRDefault="00994BCC" w:rsidP="003806E1">
      <w:pPr>
        <w:pStyle w:val="Heading4"/>
        <w:rPr>
          <w:rFonts w:eastAsiaTheme="minorHAnsi"/>
        </w:rPr>
      </w:pPr>
      <w:r w:rsidRPr="00674DC4">
        <w:rPr>
          <w:rFonts w:eastAsiaTheme="minorHAnsi"/>
        </w:rPr>
        <w:t>Question 1.5</w:t>
      </w:r>
    </w:p>
    <w:p w14:paraId="2E37B2BA" w14:textId="77777777" w:rsidR="00DA59B6" w:rsidRPr="00B81ED7" w:rsidRDefault="00DA59B6" w:rsidP="00B81ED7">
      <w:pPr>
        <w:pStyle w:val="ListParagraph"/>
        <w:snapToGrid w:val="0"/>
        <w:spacing w:after="0" w:line="240" w:lineRule="auto"/>
        <w:contextualSpacing/>
        <w:jc w:val="both"/>
        <w:rPr>
          <w:i/>
          <w:iCs/>
          <w:lang w:eastAsia="zh-CN"/>
        </w:rPr>
      </w:pPr>
      <w:r w:rsidRPr="00B81ED7">
        <w:rPr>
          <w:i/>
          <w:iCs/>
          <w:lang w:val="en-US" w:eastAsia="zh-CN"/>
        </w:rPr>
        <w:t>If so, what is the impact on the RACH and PUCCH-related procedures and configurations?</w:t>
      </w:r>
    </w:p>
    <w:p w14:paraId="72E74B11" w14:textId="77777777" w:rsidR="00DA59B6" w:rsidRPr="00B81ED7" w:rsidRDefault="00DA59B6" w:rsidP="00B81ED7">
      <w:pPr>
        <w:rPr>
          <w:lang w:val="en-GB" w:eastAsia="ja-JP"/>
        </w:rPr>
      </w:pPr>
    </w:p>
    <w:p w14:paraId="110696AC"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4BE19DF1" w14:textId="1B7D2AA9" w:rsidR="001E17D4" w:rsidRDefault="00181140" w:rsidP="008043E4">
      <w:pPr>
        <w:snapToGrid w:val="0"/>
        <w:spacing w:after="0" w:line="240" w:lineRule="auto"/>
        <w:contextualSpacing/>
        <w:jc w:val="both"/>
        <w:rPr>
          <w:lang w:val="en-US" w:eastAsia="zh-CN"/>
        </w:rPr>
      </w:pPr>
      <w:r>
        <w:rPr>
          <w:lang w:val="en-US" w:eastAsia="zh-CN"/>
        </w:rPr>
        <w:t xml:space="preserve">A </w:t>
      </w:r>
      <w:r w:rsidR="007648DC">
        <w:rPr>
          <w:lang w:val="en-US" w:eastAsia="zh-CN"/>
        </w:rPr>
        <w:t>connected</w:t>
      </w:r>
      <w:r>
        <w:rPr>
          <w:lang w:val="en-US" w:eastAsia="zh-CN"/>
        </w:rPr>
        <w:t xml:space="preserve"> mode</w:t>
      </w:r>
      <w:r w:rsidR="00987610">
        <w:rPr>
          <w:lang w:val="en-US" w:eastAsia="zh-CN"/>
        </w:rPr>
        <w:t xml:space="preserve"> UE </w:t>
      </w:r>
      <w:r w:rsidR="00100499">
        <w:rPr>
          <w:lang w:val="en-US" w:eastAsia="zh-CN"/>
        </w:rPr>
        <w:t>recei</w:t>
      </w:r>
      <w:r w:rsidR="00CC6BD5">
        <w:rPr>
          <w:lang w:val="en-US" w:eastAsia="zh-CN"/>
        </w:rPr>
        <w:t>v</w:t>
      </w:r>
      <w:r w:rsidR="00100499">
        <w:rPr>
          <w:lang w:val="en-US" w:eastAsia="zh-CN"/>
        </w:rPr>
        <w:t xml:space="preserve">es the common RA parameters </w:t>
      </w:r>
      <w:r>
        <w:rPr>
          <w:lang w:val="en-US" w:eastAsia="zh-CN"/>
        </w:rPr>
        <w:t xml:space="preserve">associated to a cell </w:t>
      </w:r>
      <w:r w:rsidR="00100499">
        <w:rPr>
          <w:lang w:val="en-US" w:eastAsia="zh-CN"/>
        </w:rPr>
        <w:t xml:space="preserve">in the </w:t>
      </w:r>
      <w:r w:rsidRPr="00CA3ECC">
        <w:rPr>
          <w:bCs/>
          <w:i/>
          <w:iCs/>
        </w:rPr>
        <w:t xml:space="preserve">CellGroupConfig </w:t>
      </w:r>
      <w:r w:rsidRPr="00181140">
        <w:rPr>
          <w:bCs/>
          <w:i/>
          <w:iCs/>
        </w:rPr>
        <w:sym w:font="Wingdings" w:char="F0E0"/>
      </w:r>
      <w:r>
        <w:rPr>
          <w:bCs/>
          <w:i/>
          <w:iCs/>
        </w:rPr>
        <w:t xml:space="preserve"> </w:t>
      </w:r>
      <w:r w:rsidR="00F966C9" w:rsidRPr="00CA3ECC">
        <w:rPr>
          <w:bCs/>
          <w:i/>
          <w:iCs/>
        </w:rPr>
        <w:t>ServingC</w:t>
      </w:r>
      <w:r w:rsidR="00F966C9" w:rsidRPr="00181140">
        <w:rPr>
          <w:bCs/>
          <w:i/>
          <w:iCs/>
        </w:rPr>
        <w:t>ellConfigCommon</w:t>
      </w:r>
      <w:r w:rsidR="00F966C9" w:rsidRPr="00B81ED7">
        <w:rPr>
          <w:i/>
          <w:iCs/>
        </w:rPr>
        <w:t xml:space="preserve"> </w:t>
      </w:r>
      <w:r w:rsidR="00F966C9" w:rsidRPr="00B81ED7">
        <w:rPr>
          <w:i/>
          <w:iCs/>
        </w:rPr>
        <w:sym w:font="Wingdings" w:char="F0E0"/>
      </w:r>
      <w:r w:rsidR="00F966C9" w:rsidRPr="00B81ED7">
        <w:rPr>
          <w:i/>
          <w:iCs/>
        </w:rPr>
        <w:t xml:space="preserve"> </w:t>
      </w:r>
      <w:r w:rsidR="00B52A34" w:rsidRPr="00B81ED7">
        <w:rPr>
          <w:i/>
          <w:iCs/>
        </w:rPr>
        <w:t xml:space="preserve">UplinkConfigCommon </w:t>
      </w:r>
      <w:r w:rsidR="00B52A34" w:rsidRPr="00B81ED7">
        <w:rPr>
          <w:i/>
          <w:iCs/>
        </w:rPr>
        <w:sym w:font="Wingdings" w:char="F0E0"/>
      </w:r>
      <w:r w:rsidR="00B52A34" w:rsidRPr="00B81ED7">
        <w:rPr>
          <w:i/>
          <w:iCs/>
        </w:rPr>
        <w:t xml:space="preserve"> </w:t>
      </w:r>
      <w:r w:rsidR="003019DD" w:rsidRPr="00B81ED7">
        <w:rPr>
          <w:i/>
          <w:iCs/>
        </w:rPr>
        <w:t xml:space="preserve">BWP-Uplink </w:t>
      </w:r>
      <w:r w:rsidR="003019DD" w:rsidRPr="00B81ED7">
        <w:rPr>
          <w:i/>
          <w:iCs/>
        </w:rPr>
        <w:sym w:font="Wingdings" w:char="F0E0"/>
      </w:r>
      <w:r w:rsidR="003019DD" w:rsidRPr="00B81ED7">
        <w:rPr>
          <w:i/>
          <w:iCs/>
        </w:rPr>
        <w:t xml:space="preserve"> </w:t>
      </w:r>
      <w:r w:rsidR="00337A48" w:rsidRPr="00B81ED7">
        <w:rPr>
          <w:i/>
          <w:iCs/>
        </w:rPr>
        <w:t xml:space="preserve">BWP-UplinkCommon </w:t>
      </w:r>
      <w:r w:rsidR="00337A48" w:rsidRPr="00B81ED7">
        <w:rPr>
          <w:b/>
          <w:bCs/>
          <w:i/>
          <w:iCs/>
        </w:rPr>
        <w:sym w:font="Wingdings" w:char="F0E0"/>
      </w:r>
      <w:r w:rsidR="00337A48" w:rsidRPr="00B81ED7">
        <w:rPr>
          <w:b/>
          <w:bCs/>
          <w:i/>
          <w:iCs/>
        </w:rPr>
        <w:t xml:space="preserve"> </w:t>
      </w:r>
      <w:r w:rsidR="008932C3" w:rsidRPr="00181140">
        <w:rPr>
          <w:bCs/>
          <w:i/>
          <w:iCs/>
        </w:rPr>
        <w:t>RACH-ConfigCommon</w:t>
      </w:r>
      <w:r w:rsidR="001E17D4">
        <w:rPr>
          <w:lang w:val="en-US" w:eastAsia="zh-CN"/>
        </w:rPr>
        <w:t>.</w:t>
      </w:r>
      <w:r w:rsidR="00996A34">
        <w:rPr>
          <w:lang w:val="en-US" w:eastAsia="zh-CN"/>
        </w:rPr>
        <w:t xml:space="preserve"> In the case of </w:t>
      </w:r>
      <w:r w:rsidR="006A646B">
        <w:rPr>
          <w:lang w:val="en-US" w:eastAsia="zh-CN"/>
        </w:rPr>
        <w:t>existing reconfiguration with sync procedure</w:t>
      </w:r>
      <w:r w:rsidR="00E110C8">
        <w:rPr>
          <w:lang w:val="en-US" w:eastAsia="zh-CN"/>
        </w:rPr>
        <w:t xml:space="preserve">, the UE can be provided with the RA configuration of the target cell in the dedicated message so that the UE need not acquire the </w:t>
      </w:r>
      <w:r w:rsidR="009A04BD">
        <w:rPr>
          <w:lang w:val="en-US" w:eastAsia="zh-CN"/>
        </w:rPr>
        <w:t xml:space="preserve">broadcasted </w:t>
      </w:r>
      <w:r w:rsidR="00E110C8">
        <w:rPr>
          <w:lang w:val="en-US" w:eastAsia="zh-CN"/>
        </w:rPr>
        <w:t xml:space="preserve">SI before performing the </w:t>
      </w:r>
      <w:r w:rsidR="009A04BD">
        <w:rPr>
          <w:lang w:val="en-US" w:eastAsia="zh-CN"/>
        </w:rPr>
        <w:t>reconfiguration with sync procedure.</w:t>
      </w:r>
      <w:r w:rsidR="00D27473">
        <w:rPr>
          <w:lang w:val="en-US" w:eastAsia="zh-CN"/>
        </w:rPr>
        <w:t xml:space="preserve"> </w:t>
      </w:r>
    </w:p>
    <w:p w14:paraId="47E48202" w14:textId="77777777" w:rsidR="004A2031" w:rsidRDefault="004A2031" w:rsidP="008043E4">
      <w:pPr>
        <w:snapToGrid w:val="0"/>
        <w:spacing w:after="0" w:line="240" w:lineRule="auto"/>
        <w:contextualSpacing/>
        <w:jc w:val="both"/>
        <w:rPr>
          <w:lang w:val="en-US" w:eastAsia="zh-CN"/>
        </w:rPr>
      </w:pPr>
    </w:p>
    <w:p w14:paraId="581CE2FA" w14:textId="2BDA4593" w:rsidR="004A2031" w:rsidRDefault="004A2031" w:rsidP="008043E4">
      <w:pPr>
        <w:snapToGrid w:val="0"/>
        <w:spacing w:after="0" w:line="240" w:lineRule="auto"/>
        <w:contextualSpacing/>
        <w:jc w:val="both"/>
        <w:rPr>
          <w:lang w:val="en-US" w:eastAsia="zh-CN"/>
        </w:rPr>
      </w:pPr>
      <w:r>
        <w:rPr>
          <w:lang w:val="en-US" w:eastAsia="zh-CN"/>
        </w:rPr>
        <w:t xml:space="preserve">In the current intra-cell beam management procedure, the UE can switch </w:t>
      </w:r>
      <w:r w:rsidR="007B52FA">
        <w:rPr>
          <w:lang w:val="en-US" w:eastAsia="zh-CN"/>
        </w:rPr>
        <w:t xml:space="preserve">from one beam to another and </w:t>
      </w:r>
      <w:r w:rsidR="001B0063">
        <w:rPr>
          <w:lang w:val="en-US" w:eastAsia="zh-CN"/>
        </w:rPr>
        <w:t>the UE is not expected to perform the RA at the time of switching. However, even if the UE is required to perform the RA procedure, then the UE can do so</w:t>
      </w:r>
      <w:r w:rsidR="004C4D69">
        <w:rPr>
          <w:lang w:val="en-US" w:eastAsia="zh-CN"/>
        </w:rPr>
        <w:t xml:space="preserve"> as the UE is aware of RA resources associated to the serving cell. </w:t>
      </w:r>
    </w:p>
    <w:p w14:paraId="65A1F136" w14:textId="77777777" w:rsidR="00D813B6" w:rsidRDefault="00D813B6" w:rsidP="008043E4">
      <w:pPr>
        <w:snapToGrid w:val="0"/>
        <w:spacing w:after="0" w:line="240" w:lineRule="auto"/>
        <w:contextualSpacing/>
        <w:jc w:val="both"/>
        <w:rPr>
          <w:lang w:val="en-US" w:eastAsia="zh-CN"/>
        </w:rPr>
      </w:pPr>
    </w:p>
    <w:p w14:paraId="3C67E4D6" w14:textId="2A1D7E75" w:rsidR="00D813B6" w:rsidRDefault="000355B2" w:rsidP="00E262EF">
      <w:pPr>
        <w:snapToGrid w:val="0"/>
        <w:spacing w:after="0" w:line="240" w:lineRule="auto"/>
        <w:contextualSpacing/>
        <w:jc w:val="both"/>
        <w:rPr>
          <w:lang w:val="en-US" w:eastAsia="zh-CN"/>
        </w:rPr>
      </w:pPr>
      <w:r>
        <w:rPr>
          <w:lang w:val="en-US" w:eastAsia="zh-CN"/>
        </w:rPr>
        <w:t xml:space="preserve">If the UE </w:t>
      </w:r>
      <w:r w:rsidR="008C4B51">
        <w:rPr>
          <w:lang w:val="en-US" w:eastAsia="zh-CN"/>
        </w:rPr>
        <w:t>need</w:t>
      </w:r>
      <w:r>
        <w:rPr>
          <w:lang w:val="en-US" w:eastAsia="zh-CN"/>
        </w:rPr>
        <w:t xml:space="preserve">s to perform the RA at L1/L2 centric </w:t>
      </w:r>
      <w:r w:rsidR="002777B3">
        <w:rPr>
          <w:lang w:val="en-US" w:eastAsia="zh-CN"/>
        </w:rPr>
        <w:t xml:space="preserve">switching to </w:t>
      </w:r>
      <w:r w:rsidR="0010481B">
        <w:rPr>
          <w:lang w:val="en-US" w:eastAsia="zh-CN"/>
        </w:rPr>
        <w:t>'</w:t>
      </w:r>
      <w:r w:rsidR="002777B3" w:rsidRPr="00806139">
        <w:rPr>
          <w:rFonts w:cstheme="minorHAnsi"/>
          <w:i/>
          <w:iCs/>
          <w:lang w:eastAsia="zh-CN"/>
        </w:rPr>
        <w:t>another (non-serving) cell’</w:t>
      </w:r>
      <w:r w:rsidR="002777B3">
        <w:rPr>
          <w:lang w:val="en-US" w:eastAsia="zh-CN"/>
        </w:rPr>
        <w:t xml:space="preserve"> then the </w:t>
      </w:r>
      <w:r w:rsidR="008C4B51">
        <w:rPr>
          <w:lang w:val="en-US" w:eastAsia="zh-CN"/>
        </w:rPr>
        <w:t xml:space="preserve">UE needs to be made aware of the </w:t>
      </w:r>
      <w:r w:rsidR="0010481B">
        <w:rPr>
          <w:lang w:val="en-US" w:eastAsia="zh-CN"/>
        </w:rPr>
        <w:t>RA parameters of the '</w:t>
      </w:r>
      <w:r w:rsidR="0010481B" w:rsidRPr="00806139">
        <w:rPr>
          <w:rFonts w:cstheme="minorHAnsi"/>
          <w:i/>
          <w:iCs/>
          <w:lang w:eastAsia="zh-CN"/>
        </w:rPr>
        <w:t>another (non-serving) cell’</w:t>
      </w:r>
      <w:r w:rsidR="0010481B">
        <w:rPr>
          <w:lang w:val="en-US" w:eastAsia="zh-CN"/>
        </w:rPr>
        <w:t xml:space="preserve"> at the time of switching </w:t>
      </w:r>
      <w:r w:rsidR="009A21C6">
        <w:rPr>
          <w:lang w:val="en-US" w:eastAsia="zh-CN"/>
        </w:rPr>
        <w:t xml:space="preserve">to make the procedure similar to reconfiguration with sync procedure. However, if the UE is not required to perform </w:t>
      </w:r>
      <w:r w:rsidR="009E3E3B">
        <w:rPr>
          <w:lang w:val="en-US" w:eastAsia="zh-CN"/>
        </w:rPr>
        <w:t>RA to access the ‘</w:t>
      </w:r>
      <w:r w:rsidR="009E3E3B" w:rsidRPr="00806139">
        <w:rPr>
          <w:rFonts w:cstheme="minorHAnsi"/>
          <w:i/>
          <w:iCs/>
          <w:lang w:eastAsia="zh-CN"/>
        </w:rPr>
        <w:t>another (non-serving) cell</w:t>
      </w:r>
      <w:r w:rsidR="009E3E3B">
        <w:rPr>
          <w:lang w:val="en-US" w:eastAsia="zh-CN"/>
        </w:rPr>
        <w:t>’</w:t>
      </w:r>
      <w:r w:rsidR="0010481B">
        <w:rPr>
          <w:lang w:val="en-US" w:eastAsia="zh-CN"/>
        </w:rPr>
        <w:t xml:space="preserve"> </w:t>
      </w:r>
      <w:r w:rsidR="00B275C5">
        <w:rPr>
          <w:lang w:val="en-US" w:eastAsia="zh-CN"/>
        </w:rPr>
        <w:t>and if the RA configurations associated to the '</w:t>
      </w:r>
      <w:r w:rsidR="00B275C5" w:rsidRPr="00806139">
        <w:rPr>
          <w:rFonts w:cstheme="minorHAnsi"/>
          <w:i/>
          <w:iCs/>
          <w:lang w:eastAsia="zh-CN"/>
        </w:rPr>
        <w:t>another (non-serving) cell’</w:t>
      </w:r>
      <w:r w:rsidR="00B275C5">
        <w:rPr>
          <w:lang w:val="en-US" w:eastAsia="zh-CN"/>
        </w:rPr>
        <w:t xml:space="preserve"> is different from the original source cell </w:t>
      </w:r>
      <w:r w:rsidR="009E3E3B">
        <w:rPr>
          <w:lang w:val="en-US" w:eastAsia="zh-CN"/>
        </w:rPr>
        <w:t>then there the UE can acquire the RA information associated to the '</w:t>
      </w:r>
      <w:r w:rsidR="009E3E3B" w:rsidRPr="00806139">
        <w:rPr>
          <w:rFonts w:cstheme="minorHAnsi"/>
          <w:i/>
          <w:iCs/>
          <w:lang w:eastAsia="zh-CN"/>
        </w:rPr>
        <w:t>another (non-serving) cell’</w:t>
      </w:r>
      <w:r w:rsidR="009E3E3B">
        <w:rPr>
          <w:lang w:val="en-US" w:eastAsia="zh-CN"/>
        </w:rPr>
        <w:t xml:space="preserve"> after completing the switching either via reading the broadcasted information or via </w:t>
      </w:r>
      <w:r w:rsidR="00E41295">
        <w:rPr>
          <w:lang w:val="en-US" w:eastAsia="zh-CN"/>
        </w:rPr>
        <w:t>dedicated configuration (either received in the source cell or in the '</w:t>
      </w:r>
      <w:r w:rsidR="00E41295" w:rsidRPr="00806139">
        <w:rPr>
          <w:rFonts w:cstheme="minorHAnsi"/>
          <w:i/>
          <w:iCs/>
          <w:lang w:eastAsia="zh-CN"/>
        </w:rPr>
        <w:t>another (non-serving) cell’</w:t>
      </w:r>
      <w:r w:rsidR="00E41295">
        <w:rPr>
          <w:lang w:val="en-US" w:eastAsia="zh-CN"/>
        </w:rPr>
        <w:t>).</w:t>
      </w:r>
      <w:r w:rsidR="00666CD2">
        <w:rPr>
          <w:lang w:val="en-US" w:eastAsia="zh-CN"/>
        </w:rPr>
        <w:t xml:space="preserve"> </w:t>
      </w:r>
      <w:r w:rsidR="00661796">
        <w:rPr>
          <w:lang w:val="en-US" w:eastAsia="zh-CN"/>
        </w:rPr>
        <w:t xml:space="preserve">To make the L1-L2 centric inter-cell mobility </w:t>
      </w:r>
      <w:r w:rsidR="00E262EF">
        <w:rPr>
          <w:lang w:val="en-US" w:eastAsia="zh-CN"/>
        </w:rPr>
        <w:t>feature work smoothly RAN2</w:t>
      </w:r>
      <w:r w:rsidR="00661796" w:rsidRPr="00B81ED7">
        <w:rPr>
          <w:lang w:val="en-US" w:eastAsia="zh-CN"/>
        </w:rPr>
        <w:t xml:space="preserve"> could </w:t>
      </w:r>
      <w:r w:rsidR="00E262EF">
        <w:rPr>
          <w:lang w:val="en-US" w:eastAsia="zh-CN"/>
        </w:rPr>
        <w:t>adopt a</w:t>
      </w:r>
      <w:r w:rsidR="00661796" w:rsidRPr="00B81ED7">
        <w:rPr>
          <w:lang w:val="en-US" w:eastAsia="zh-CN"/>
        </w:rPr>
        <w:t xml:space="preserve"> a solution wherein a</w:t>
      </w:r>
      <w:r w:rsidR="00666CD2" w:rsidRPr="00B81ED7">
        <w:rPr>
          <w:lang w:val="en-US" w:eastAsia="zh-CN"/>
        </w:rPr>
        <w:t xml:space="preserve"> change in cell via MAC CE would lead to a change in ServingCellConfigCommon </w:t>
      </w:r>
      <w:r w:rsidR="00661796" w:rsidRPr="00B81ED7">
        <w:rPr>
          <w:lang w:val="en-US" w:eastAsia="zh-CN"/>
        </w:rPr>
        <w:t xml:space="preserve">(pre-configured to the UE) </w:t>
      </w:r>
      <w:r w:rsidR="00666CD2" w:rsidRPr="00B81ED7">
        <w:rPr>
          <w:lang w:val="en-US" w:eastAsia="zh-CN"/>
        </w:rPr>
        <w:t xml:space="preserve">which would possibly lead to a change in RACH configuration. </w:t>
      </w:r>
    </w:p>
    <w:p w14:paraId="6E206C35" w14:textId="77777777" w:rsidR="006628D8" w:rsidRDefault="006628D8" w:rsidP="00E262EF">
      <w:pPr>
        <w:snapToGrid w:val="0"/>
        <w:spacing w:after="0" w:line="240" w:lineRule="auto"/>
        <w:contextualSpacing/>
        <w:jc w:val="both"/>
        <w:rPr>
          <w:lang w:val="en-US" w:eastAsia="zh-CN"/>
        </w:rPr>
      </w:pPr>
    </w:p>
    <w:p w14:paraId="70978A0F" w14:textId="6243BBA7" w:rsidR="009A04BD" w:rsidRDefault="003E545A" w:rsidP="008043E4">
      <w:pPr>
        <w:snapToGrid w:val="0"/>
        <w:spacing w:after="0" w:line="240" w:lineRule="auto"/>
        <w:contextualSpacing/>
        <w:jc w:val="both"/>
        <w:rPr>
          <w:lang w:val="en-US" w:eastAsia="zh-CN"/>
        </w:rPr>
      </w:pPr>
      <w:r>
        <w:rPr>
          <w:lang w:val="en-US" w:eastAsia="zh-CN"/>
        </w:rPr>
        <w:t>The same applies for PUCCH configurations as well.</w:t>
      </w:r>
    </w:p>
    <w:p w14:paraId="11FBEC22" w14:textId="77777777" w:rsidR="003E545A" w:rsidRDefault="003E545A" w:rsidP="008043E4">
      <w:pPr>
        <w:snapToGrid w:val="0"/>
        <w:spacing w:after="0" w:line="240" w:lineRule="auto"/>
        <w:contextualSpacing/>
        <w:jc w:val="both"/>
        <w:rPr>
          <w:lang w:val="en-US" w:eastAsia="zh-CN"/>
        </w:rPr>
      </w:pPr>
    </w:p>
    <w:p w14:paraId="7215DE85" w14:textId="3CF2F507" w:rsidR="005C564B" w:rsidRDefault="005C564B" w:rsidP="008043E4">
      <w:pPr>
        <w:snapToGrid w:val="0"/>
        <w:spacing w:after="0" w:line="240" w:lineRule="auto"/>
        <w:contextualSpacing/>
        <w:jc w:val="both"/>
        <w:rPr>
          <w:lang w:val="en-US" w:eastAsia="zh-CN"/>
        </w:rPr>
      </w:pPr>
    </w:p>
    <w:p w14:paraId="69E62748" w14:textId="4FAED7CC" w:rsidR="0038533C" w:rsidRDefault="0038533C" w:rsidP="0038533C">
      <w:pPr>
        <w:snapToGrid w:val="0"/>
        <w:spacing w:after="0" w:line="240" w:lineRule="auto"/>
        <w:contextualSpacing/>
        <w:jc w:val="both"/>
        <w:rPr>
          <w:lang w:val="en-US" w:eastAsia="zh-CN"/>
        </w:rPr>
      </w:pPr>
      <w:r w:rsidRPr="00D16AF0">
        <w:rPr>
          <w:lang w:val="en-US" w:eastAsia="zh-CN"/>
        </w:rPr>
        <w:lastRenderedPageBreak/>
        <w:t>Based on the above, we propose the following to be the answer to question-1.</w:t>
      </w:r>
      <w:r w:rsidR="000C5127">
        <w:rPr>
          <w:lang w:val="en-US" w:eastAsia="zh-CN"/>
        </w:rPr>
        <w:t>5</w:t>
      </w:r>
      <w:r w:rsidRPr="00D16AF0">
        <w:rPr>
          <w:lang w:val="en-US" w:eastAsia="zh-CN"/>
        </w:rPr>
        <w:t>:</w:t>
      </w:r>
    </w:p>
    <w:p w14:paraId="3D7DD6CA" w14:textId="77777777" w:rsidR="0038533C" w:rsidRDefault="0038533C" w:rsidP="0038533C">
      <w:pPr>
        <w:snapToGrid w:val="0"/>
        <w:spacing w:after="0" w:line="240" w:lineRule="auto"/>
        <w:contextualSpacing/>
        <w:jc w:val="both"/>
        <w:rPr>
          <w:lang w:val="en-US" w:eastAsia="zh-CN"/>
        </w:rPr>
      </w:pPr>
    </w:p>
    <w:p w14:paraId="0DB2CE72" w14:textId="03BAA43A" w:rsidR="00B275C5" w:rsidRPr="00B81ED7" w:rsidRDefault="00B275C5" w:rsidP="0038533C">
      <w:pPr>
        <w:snapToGrid w:val="0"/>
        <w:spacing w:after="0" w:line="240" w:lineRule="auto"/>
        <w:contextualSpacing/>
        <w:jc w:val="both"/>
        <w:rPr>
          <w:i/>
          <w:iCs/>
          <w:lang w:val="en-US" w:eastAsia="zh-CN"/>
        </w:rPr>
      </w:pPr>
      <w:r w:rsidRPr="00B81ED7">
        <w:rPr>
          <w:i/>
          <w:iCs/>
          <w:lang w:val="en-US" w:eastAsia="zh-CN"/>
        </w:rPr>
        <w:t>If the UE needs to perform the RA at L1/L2 centric switching to '</w:t>
      </w:r>
      <w:r w:rsidRPr="00C51698">
        <w:rPr>
          <w:rFonts w:cstheme="minorHAnsi"/>
          <w:i/>
          <w:iCs/>
          <w:lang w:eastAsia="zh-CN"/>
        </w:rPr>
        <w:t>another (non-serving) cell’</w:t>
      </w:r>
      <w:r w:rsidRPr="00B81ED7">
        <w:rPr>
          <w:i/>
          <w:iCs/>
          <w:lang w:val="en-US" w:eastAsia="zh-CN"/>
        </w:rPr>
        <w:t xml:space="preserve"> then the UE needs to be made aware of the RA parameters of the '</w:t>
      </w:r>
      <w:r w:rsidRPr="00C51698">
        <w:rPr>
          <w:rFonts w:cstheme="minorHAnsi"/>
          <w:i/>
          <w:iCs/>
          <w:lang w:eastAsia="zh-CN"/>
        </w:rPr>
        <w:t>another (non-serving) cell’</w:t>
      </w:r>
      <w:r w:rsidRPr="00B81ED7">
        <w:rPr>
          <w:i/>
          <w:iCs/>
          <w:lang w:val="en-US" w:eastAsia="zh-CN"/>
        </w:rPr>
        <w:t xml:space="preserve"> at the time of switching to make the procedure similar to reconfiguration with sync procedure. However, if the UE is not required to perform RA to access the ‘</w:t>
      </w:r>
      <w:r w:rsidRPr="00C51698">
        <w:rPr>
          <w:rFonts w:cstheme="minorHAnsi"/>
          <w:i/>
          <w:iCs/>
          <w:lang w:eastAsia="zh-CN"/>
        </w:rPr>
        <w:t>another (non-serving) cell</w:t>
      </w:r>
      <w:r w:rsidRPr="00B81ED7">
        <w:rPr>
          <w:i/>
          <w:iCs/>
          <w:lang w:val="en-US" w:eastAsia="zh-CN"/>
        </w:rPr>
        <w:t>’ and if the RA configurations associated to the '</w:t>
      </w:r>
      <w:r w:rsidRPr="00C51698">
        <w:rPr>
          <w:rFonts w:cstheme="minorHAnsi"/>
          <w:i/>
          <w:iCs/>
          <w:lang w:eastAsia="zh-CN"/>
        </w:rPr>
        <w:t>another (non-serving) cell’</w:t>
      </w:r>
      <w:r w:rsidRPr="00B81ED7">
        <w:rPr>
          <w:i/>
          <w:iCs/>
          <w:lang w:val="en-US" w:eastAsia="zh-CN"/>
        </w:rPr>
        <w:t xml:space="preserve"> is different from the original source cell then the UE can acquire the RA information associated to the '</w:t>
      </w:r>
      <w:r w:rsidRPr="00C51698">
        <w:rPr>
          <w:rFonts w:cstheme="minorHAnsi"/>
          <w:i/>
          <w:iCs/>
          <w:lang w:eastAsia="zh-CN"/>
        </w:rPr>
        <w:t>another (non-serving) cell’</w:t>
      </w:r>
      <w:r w:rsidRPr="00B81ED7">
        <w:rPr>
          <w:i/>
          <w:iCs/>
          <w:lang w:val="en-US" w:eastAsia="zh-CN"/>
        </w:rPr>
        <w:t xml:space="preserve"> after completing the switching either via reading the broadcasted information or via dedicated configuration (either received in the source cell or in the '</w:t>
      </w:r>
      <w:r w:rsidRPr="006628D8">
        <w:rPr>
          <w:rFonts w:cstheme="minorHAnsi"/>
          <w:i/>
          <w:iCs/>
          <w:lang w:eastAsia="zh-CN"/>
        </w:rPr>
        <w:t>another (non-serving) cell’</w:t>
      </w:r>
      <w:r w:rsidRPr="00B81ED7">
        <w:rPr>
          <w:i/>
          <w:iCs/>
          <w:lang w:val="en-US" w:eastAsia="zh-CN"/>
        </w:rPr>
        <w:t xml:space="preserve">). </w:t>
      </w:r>
      <w:r w:rsidR="00E262EF" w:rsidRPr="00B81ED7">
        <w:rPr>
          <w:i/>
          <w:iCs/>
          <w:lang w:val="en-US" w:eastAsia="zh-CN"/>
        </w:rPr>
        <w:t>To make the L1-L2 centric inter-cell mobility feature work smoothly RAN2 could adopt a solution wherein a change in</w:t>
      </w:r>
      <w:r w:rsidR="00DF65AF">
        <w:rPr>
          <w:i/>
          <w:iCs/>
          <w:lang w:val="en-US" w:eastAsia="zh-CN"/>
        </w:rPr>
        <w:t xml:space="preserve"> serving</w:t>
      </w:r>
      <w:r w:rsidR="00E262EF" w:rsidRPr="00B81ED7">
        <w:rPr>
          <w:i/>
          <w:iCs/>
          <w:lang w:val="en-US" w:eastAsia="zh-CN"/>
        </w:rPr>
        <w:t xml:space="preserve"> cell via MAC CE would lead to a change in ServingCellConfigCommon (pre-configured to the UE) which would possibly lead to a change in RACH configuration</w:t>
      </w:r>
      <w:r w:rsidR="00255292">
        <w:rPr>
          <w:i/>
          <w:iCs/>
          <w:lang w:val="en-US" w:eastAsia="zh-CN"/>
        </w:rPr>
        <w:t xml:space="preserve"> to be used in the new serving cell</w:t>
      </w:r>
      <w:r w:rsidR="00E262EF" w:rsidRPr="00B81ED7">
        <w:rPr>
          <w:i/>
          <w:iCs/>
          <w:lang w:val="en-US" w:eastAsia="zh-CN"/>
        </w:rPr>
        <w:t xml:space="preserve">. </w:t>
      </w:r>
      <w:r w:rsidRPr="00B81ED7">
        <w:rPr>
          <w:i/>
          <w:iCs/>
          <w:lang w:val="en-US" w:eastAsia="zh-CN"/>
        </w:rPr>
        <w:t>The same applies for PUCCH configurations as well.</w:t>
      </w:r>
    </w:p>
    <w:p w14:paraId="5D1BC575" w14:textId="77777777" w:rsidR="00DA59B6" w:rsidRDefault="00DA59B6" w:rsidP="0038533C">
      <w:pPr>
        <w:snapToGrid w:val="0"/>
        <w:spacing w:after="0" w:line="240" w:lineRule="auto"/>
        <w:contextualSpacing/>
        <w:jc w:val="both"/>
        <w:rPr>
          <w:lang w:val="en-US" w:eastAsia="zh-CN"/>
        </w:rPr>
      </w:pPr>
    </w:p>
    <w:p w14:paraId="5D7F2620" w14:textId="3EDC25AA" w:rsidR="00DA59B6" w:rsidRDefault="00DA59B6" w:rsidP="003806E1">
      <w:pPr>
        <w:pStyle w:val="Heading4"/>
        <w:rPr>
          <w:rFonts w:eastAsiaTheme="minorHAnsi"/>
        </w:rPr>
      </w:pPr>
      <w:r w:rsidRPr="00674DC4">
        <w:rPr>
          <w:rFonts w:eastAsiaTheme="minorHAnsi"/>
        </w:rPr>
        <w:t>Question 1.</w:t>
      </w:r>
      <w:r w:rsidR="00BF7BAF">
        <w:rPr>
          <w:rFonts w:eastAsiaTheme="minorHAnsi"/>
        </w:rPr>
        <w:t>6</w:t>
      </w:r>
    </w:p>
    <w:p w14:paraId="1C5728C1" w14:textId="77777777" w:rsidR="00DA59B6" w:rsidRPr="00806139" w:rsidRDefault="00DA59B6" w:rsidP="00DA59B6">
      <w:pPr>
        <w:snapToGrid w:val="0"/>
        <w:spacing w:after="0" w:line="240" w:lineRule="auto"/>
        <w:ind w:left="360"/>
        <w:contextualSpacing/>
        <w:jc w:val="both"/>
        <w:rPr>
          <w:i/>
          <w:iCs/>
          <w:lang w:eastAsia="zh-CN"/>
        </w:rPr>
      </w:pPr>
      <w:r w:rsidRPr="00806139">
        <w:rPr>
          <w:i/>
          <w:iCs/>
          <w:lang w:val="en-US" w:eastAsia="zh-CN"/>
        </w:rPr>
        <w:t xml:space="preserve">If not, what is the impact on the applicable use cases? That is, in what scenarios can the UE be configured </w:t>
      </w:r>
      <w:r w:rsidRPr="00806139">
        <w:rPr>
          <w:i/>
          <w:iCs/>
          <w:lang w:eastAsia="zh-CN"/>
        </w:rPr>
        <w:t>for DL reception from or UL transmission to another (non-serving) cell</w:t>
      </w:r>
      <w:r w:rsidRPr="00806139">
        <w:rPr>
          <w:i/>
          <w:iCs/>
          <w:lang w:eastAsia="ja-JP"/>
        </w:rPr>
        <w:t xml:space="preserve">, </w:t>
      </w:r>
      <w:r w:rsidRPr="00806139">
        <w:rPr>
          <w:i/>
          <w:iCs/>
          <w:lang w:eastAsia="zh-CN"/>
        </w:rPr>
        <w:t>at least on UE-dedicated PDSCH, PDCCH, PUSCH, and PUCCH</w:t>
      </w:r>
      <w:r w:rsidRPr="00806139">
        <w:rPr>
          <w:i/>
          <w:iCs/>
          <w:lang w:val="en-US" w:eastAsia="zh-CN"/>
        </w:rPr>
        <w:t>, if the serving cell does not change?</w:t>
      </w:r>
    </w:p>
    <w:p w14:paraId="10F94599" w14:textId="77777777" w:rsidR="00DA59B6" w:rsidRDefault="00DA59B6" w:rsidP="0038533C">
      <w:pPr>
        <w:snapToGrid w:val="0"/>
        <w:spacing w:after="0" w:line="240" w:lineRule="auto"/>
        <w:contextualSpacing/>
        <w:jc w:val="both"/>
        <w:rPr>
          <w:lang w:val="en-US" w:eastAsia="zh-CN"/>
        </w:rPr>
      </w:pPr>
    </w:p>
    <w:p w14:paraId="44CEF018"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46DF31CB" w14:textId="77777777" w:rsidR="00DA59B6" w:rsidRDefault="00DA59B6" w:rsidP="00DA59B6">
      <w:pPr>
        <w:snapToGrid w:val="0"/>
        <w:spacing w:after="0" w:line="240" w:lineRule="auto"/>
        <w:contextualSpacing/>
        <w:jc w:val="both"/>
        <w:rPr>
          <w:lang w:val="en-US" w:eastAsia="zh-CN"/>
        </w:rPr>
      </w:pPr>
      <w:r>
        <w:rPr>
          <w:lang w:val="en-US" w:eastAsia="zh-CN"/>
        </w:rPr>
        <w:t xml:space="preserve">It is yet unclear what “serving cell” change means here. If PCell remains the same (the original PCI before the L1/L2 switch), then the mobility anchor remain the same but UE can receive data from SSB/PCI that is different from the serving cell. This could lead to discrepancy between lower layer mobility and the higher layer mobility. From the lower layer point of view, the UE is being ‘served’ by the new PCI which is termed </w:t>
      </w:r>
      <w:r w:rsidRPr="00806139">
        <w:rPr>
          <w:rFonts w:cstheme="minorHAnsi"/>
          <w:i/>
          <w:iCs/>
          <w:lang w:val="en-US" w:eastAsia="zh-CN"/>
        </w:rPr>
        <w:t>‘</w:t>
      </w:r>
      <w:r w:rsidRPr="00806139">
        <w:rPr>
          <w:rFonts w:cstheme="minorHAnsi"/>
          <w:i/>
          <w:iCs/>
          <w:lang w:eastAsia="zh-CN"/>
        </w:rPr>
        <w:t>another (non-serving) cell’</w:t>
      </w:r>
      <w:r>
        <w:rPr>
          <w:lang w:val="en-US" w:eastAsia="zh-CN"/>
        </w:rPr>
        <w:t xml:space="preserve"> prior to the switching. The UE might even perform the RLM based on this new PCI. However, the higher layers would perceive the previous PCI as the serving cell PCI and generate all the RRM measurement reports with the original serving cell PCI thus potentially creating discrepancy between RLM and RRM.</w:t>
      </w:r>
    </w:p>
    <w:p w14:paraId="7B861282" w14:textId="77777777" w:rsidR="00DA59B6" w:rsidRDefault="00DA59B6" w:rsidP="00DA59B6">
      <w:pPr>
        <w:snapToGrid w:val="0"/>
        <w:spacing w:after="0" w:line="240" w:lineRule="auto"/>
        <w:contextualSpacing/>
        <w:jc w:val="both"/>
        <w:rPr>
          <w:lang w:val="en-US" w:eastAsia="zh-CN"/>
        </w:rPr>
      </w:pPr>
      <w:r>
        <w:rPr>
          <w:lang w:val="en-US" w:eastAsia="zh-CN"/>
        </w:rPr>
        <w:t xml:space="preserve"> </w:t>
      </w:r>
    </w:p>
    <w:p w14:paraId="6180F64B" w14:textId="1E9DD1F0" w:rsidR="00DA59B6" w:rsidRDefault="00DA59B6" w:rsidP="00DA59B6">
      <w:pPr>
        <w:snapToGrid w:val="0"/>
        <w:spacing w:after="0" w:line="240" w:lineRule="auto"/>
        <w:contextualSpacing/>
        <w:jc w:val="both"/>
        <w:rPr>
          <w:lang w:val="en-US" w:eastAsia="zh-CN"/>
        </w:rPr>
      </w:pPr>
      <w:r w:rsidRPr="00D16AF0">
        <w:rPr>
          <w:lang w:val="en-US" w:eastAsia="zh-CN"/>
        </w:rPr>
        <w:t>Based on the above, we propose the following to be the answer to question-1.</w:t>
      </w:r>
      <w:r w:rsidR="0088632D">
        <w:rPr>
          <w:lang w:val="en-US" w:eastAsia="zh-CN"/>
        </w:rPr>
        <w:t>6</w:t>
      </w:r>
      <w:r w:rsidRPr="00D16AF0">
        <w:rPr>
          <w:lang w:val="en-US" w:eastAsia="zh-CN"/>
        </w:rPr>
        <w:t>:</w:t>
      </w:r>
    </w:p>
    <w:p w14:paraId="543D4D9D" w14:textId="77777777" w:rsidR="00614400" w:rsidRDefault="00614400" w:rsidP="00DA59B6">
      <w:pPr>
        <w:snapToGrid w:val="0"/>
        <w:spacing w:after="0" w:line="240" w:lineRule="auto"/>
        <w:contextualSpacing/>
        <w:jc w:val="both"/>
        <w:rPr>
          <w:lang w:val="en-US" w:eastAsia="zh-CN"/>
        </w:rPr>
      </w:pPr>
    </w:p>
    <w:p w14:paraId="5BFEDAB9" w14:textId="1C293A2F" w:rsidR="00C1253D" w:rsidRPr="00104435" w:rsidRDefault="00786D95" w:rsidP="00DA59B6">
      <w:pPr>
        <w:snapToGrid w:val="0"/>
        <w:spacing w:after="0" w:line="240" w:lineRule="auto"/>
        <w:contextualSpacing/>
        <w:jc w:val="both"/>
        <w:rPr>
          <w:i/>
          <w:iCs/>
          <w:lang w:val="en-US" w:eastAsia="zh-CN"/>
        </w:rPr>
      </w:pPr>
      <w:r w:rsidRPr="00104435">
        <w:rPr>
          <w:i/>
          <w:iCs/>
          <w:lang w:val="en-US" w:eastAsia="zh-CN"/>
        </w:rPr>
        <w:t>The notion of serving cell needs to change at the time of performing the L1-L2 centric inter-cell mobility</w:t>
      </w:r>
      <w:r w:rsidR="002D2B09" w:rsidRPr="00104435">
        <w:rPr>
          <w:i/>
          <w:iCs/>
          <w:lang w:val="en-US" w:eastAsia="zh-CN"/>
        </w:rPr>
        <w:t>. Otherwise there</w:t>
      </w:r>
      <w:r w:rsidR="00C1253D" w:rsidRPr="00104435">
        <w:rPr>
          <w:i/>
          <w:iCs/>
          <w:lang w:val="en-US" w:eastAsia="zh-CN"/>
        </w:rPr>
        <w:t xml:space="preserve"> could </w:t>
      </w:r>
      <w:r w:rsidR="002D2B09" w:rsidRPr="00104435">
        <w:rPr>
          <w:i/>
          <w:iCs/>
          <w:lang w:val="en-US" w:eastAsia="zh-CN"/>
        </w:rPr>
        <w:t>be</w:t>
      </w:r>
      <w:r w:rsidR="00C1253D" w:rsidRPr="00104435">
        <w:rPr>
          <w:i/>
          <w:iCs/>
          <w:lang w:val="en-US" w:eastAsia="zh-CN"/>
        </w:rPr>
        <w:t xml:space="preserve"> discrepancy between lower layer mobility and the higher layer mobility</w:t>
      </w:r>
      <w:r w:rsidR="002D2B09" w:rsidRPr="00104435">
        <w:rPr>
          <w:i/>
          <w:iCs/>
          <w:lang w:val="en-US" w:eastAsia="zh-CN"/>
        </w:rPr>
        <w:t xml:space="preserve"> assumptions</w:t>
      </w:r>
      <w:r w:rsidR="00C1253D" w:rsidRPr="00104435">
        <w:rPr>
          <w:i/>
          <w:iCs/>
          <w:lang w:val="en-US" w:eastAsia="zh-CN"/>
        </w:rPr>
        <w:t xml:space="preserve">. </w:t>
      </w:r>
      <w:r w:rsidR="002D2B09" w:rsidRPr="00104435">
        <w:rPr>
          <w:i/>
          <w:iCs/>
          <w:lang w:val="en-US" w:eastAsia="zh-CN"/>
        </w:rPr>
        <w:t xml:space="preserve">If the serving cell does not switch at L1-L2 </w:t>
      </w:r>
      <w:r w:rsidR="00104435" w:rsidRPr="00104435">
        <w:rPr>
          <w:i/>
          <w:iCs/>
          <w:lang w:val="en-US" w:eastAsia="zh-CN"/>
        </w:rPr>
        <w:t>centric inter-cell mobility, f</w:t>
      </w:r>
      <w:r w:rsidR="00C1253D" w:rsidRPr="00104435">
        <w:rPr>
          <w:i/>
          <w:iCs/>
          <w:lang w:val="en-US" w:eastAsia="zh-CN"/>
        </w:rPr>
        <w:t xml:space="preserve">rom the lower layer point of view, the UE is being ‘served’ by the new PCI which is termed </w:t>
      </w:r>
      <w:r w:rsidR="00C1253D" w:rsidRPr="00104435">
        <w:rPr>
          <w:rFonts w:cstheme="minorHAnsi"/>
          <w:i/>
          <w:iCs/>
          <w:lang w:val="en-US" w:eastAsia="zh-CN"/>
        </w:rPr>
        <w:t>‘</w:t>
      </w:r>
      <w:r w:rsidR="00C1253D" w:rsidRPr="00104435">
        <w:rPr>
          <w:rFonts w:cstheme="minorHAnsi"/>
          <w:i/>
          <w:iCs/>
          <w:lang w:eastAsia="zh-CN"/>
        </w:rPr>
        <w:t>another (non-serving) cell’</w:t>
      </w:r>
      <w:r w:rsidR="00C1253D" w:rsidRPr="00104435">
        <w:rPr>
          <w:i/>
          <w:iCs/>
          <w:lang w:val="en-US" w:eastAsia="zh-CN"/>
        </w:rPr>
        <w:t xml:space="preserve"> prior to the switching. The UE might even perform the RLM based on this new PCI. However, the higher layers would perceive the previous PCI as the serving cell PCI and generate all the RRM measurement reports with the original serving cell PCI thus potentially creating discrepancy between RLM and RRM.</w:t>
      </w:r>
    </w:p>
    <w:p w14:paraId="2B7578D5" w14:textId="77777777" w:rsidR="00DA59B6" w:rsidRDefault="00DA59B6" w:rsidP="00DA59B6">
      <w:pPr>
        <w:snapToGrid w:val="0"/>
        <w:spacing w:after="0" w:line="240" w:lineRule="auto"/>
        <w:contextualSpacing/>
        <w:jc w:val="both"/>
        <w:rPr>
          <w:lang w:val="en-US" w:eastAsia="zh-CN"/>
        </w:rPr>
      </w:pPr>
    </w:p>
    <w:p w14:paraId="54A95832" w14:textId="098CC2EE" w:rsidR="00DA59B6" w:rsidRDefault="00DA59B6" w:rsidP="00DA59B6">
      <w:pPr>
        <w:snapToGrid w:val="0"/>
        <w:spacing w:after="0" w:line="240" w:lineRule="auto"/>
        <w:contextualSpacing/>
        <w:jc w:val="both"/>
        <w:rPr>
          <w:lang w:val="en-US" w:eastAsia="zh-CN"/>
        </w:rPr>
      </w:pPr>
    </w:p>
    <w:p w14:paraId="57227575" w14:textId="77777777" w:rsidR="000325FA" w:rsidRDefault="000325FA" w:rsidP="00DA59B6">
      <w:pPr>
        <w:snapToGrid w:val="0"/>
        <w:spacing w:after="0" w:line="240" w:lineRule="auto"/>
        <w:contextualSpacing/>
        <w:jc w:val="both"/>
        <w:rPr>
          <w:lang w:val="en-US" w:eastAsia="zh-CN"/>
        </w:rPr>
      </w:pPr>
    </w:p>
    <w:p w14:paraId="58A4D2FB" w14:textId="77777777" w:rsidR="000325FA" w:rsidRDefault="000325FA" w:rsidP="00DA59B6">
      <w:pPr>
        <w:snapToGrid w:val="0"/>
        <w:spacing w:after="0" w:line="240" w:lineRule="auto"/>
        <w:contextualSpacing/>
        <w:jc w:val="both"/>
        <w:rPr>
          <w:lang w:val="en-US" w:eastAsia="zh-CN"/>
        </w:rPr>
      </w:pPr>
    </w:p>
    <w:p w14:paraId="4B10B731" w14:textId="77777777" w:rsidR="000325FA" w:rsidRDefault="000325FA" w:rsidP="00DA59B6">
      <w:pPr>
        <w:snapToGrid w:val="0"/>
        <w:spacing w:after="0" w:line="240" w:lineRule="auto"/>
        <w:contextualSpacing/>
        <w:jc w:val="both"/>
        <w:rPr>
          <w:lang w:val="en-US" w:eastAsia="zh-CN"/>
        </w:rPr>
      </w:pPr>
    </w:p>
    <w:p w14:paraId="311E3B97" w14:textId="77777777" w:rsidR="000325FA" w:rsidRDefault="000325FA" w:rsidP="00DA59B6">
      <w:pPr>
        <w:snapToGrid w:val="0"/>
        <w:spacing w:after="0" w:line="240" w:lineRule="auto"/>
        <w:contextualSpacing/>
        <w:jc w:val="both"/>
        <w:rPr>
          <w:lang w:val="en-US" w:eastAsia="zh-CN"/>
        </w:rPr>
      </w:pPr>
    </w:p>
    <w:p w14:paraId="7F0EABD9" w14:textId="77777777" w:rsidR="000325FA" w:rsidRDefault="000325FA" w:rsidP="00DA59B6">
      <w:pPr>
        <w:snapToGrid w:val="0"/>
        <w:spacing w:after="0" w:line="240" w:lineRule="auto"/>
        <w:contextualSpacing/>
        <w:jc w:val="both"/>
        <w:rPr>
          <w:lang w:val="en-US" w:eastAsia="zh-CN"/>
        </w:rPr>
      </w:pPr>
    </w:p>
    <w:p w14:paraId="6ACD208A" w14:textId="37749118" w:rsidR="007C5CDD" w:rsidRPr="00E444BF" w:rsidRDefault="007C5CDD" w:rsidP="005634F1">
      <w:pPr>
        <w:snapToGrid w:val="0"/>
        <w:spacing w:after="0" w:line="240" w:lineRule="auto"/>
        <w:contextualSpacing/>
        <w:jc w:val="both"/>
        <w:rPr>
          <w:i/>
          <w:iCs/>
          <w:u w:val="single"/>
          <w:lang w:val="en-US" w:eastAsia="zh-CN"/>
        </w:rPr>
      </w:pPr>
    </w:p>
    <w:p w14:paraId="42E9A714" w14:textId="18BB744C" w:rsidR="00855144" w:rsidRPr="001D30BC" w:rsidRDefault="00855144" w:rsidP="00855144">
      <w:pPr>
        <w:snapToGrid w:val="0"/>
        <w:spacing w:after="0" w:line="240" w:lineRule="auto"/>
        <w:contextualSpacing/>
        <w:jc w:val="both"/>
        <w:rPr>
          <w:lang w:val="en-US" w:eastAsia="zh-CN"/>
        </w:rPr>
      </w:pPr>
    </w:p>
    <w:p w14:paraId="6A694CC4" w14:textId="77777777" w:rsidR="00855144" w:rsidRPr="001D30BC" w:rsidRDefault="00855144" w:rsidP="00855144">
      <w:pPr>
        <w:snapToGrid w:val="0"/>
        <w:spacing w:after="0" w:line="240" w:lineRule="auto"/>
        <w:contextualSpacing/>
        <w:jc w:val="both"/>
        <w:rPr>
          <w:lang w:val="en-US" w:eastAsia="zh-CN"/>
        </w:rPr>
      </w:pPr>
    </w:p>
    <w:p w14:paraId="0A63FA19" w14:textId="77777777" w:rsidR="00CD50C2" w:rsidRPr="00741890" w:rsidRDefault="00CD50C2" w:rsidP="007B7B7E">
      <w:pPr>
        <w:snapToGrid w:val="0"/>
        <w:spacing w:after="0" w:line="240" w:lineRule="auto"/>
        <w:contextualSpacing/>
        <w:jc w:val="both"/>
        <w:rPr>
          <w:i/>
          <w:iCs/>
          <w:u w:val="single"/>
          <w:lang w:val="en-US" w:eastAsia="zh-CN"/>
        </w:rPr>
      </w:pPr>
    </w:p>
    <w:p w14:paraId="7691B433" w14:textId="6C61C516" w:rsidR="00C26A46" w:rsidRPr="001D30BC" w:rsidRDefault="00C26A46" w:rsidP="00C26A46">
      <w:pPr>
        <w:snapToGrid w:val="0"/>
        <w:jc w:val="both"/>
        <w:rPr>
          <w:b/>
          <w:bCs/>
          <w:lang w:val="en-US" w:eastAsia="zh-CN"/>
        </w:rPr>
      </w:pPr>
    </w:p>
    <w:p w14:paraId="7DD2C883" w14:textId="1A633C9B" w:rsidR="00C26A46" w:rsidRPr="001D30BC" w:rsidRDefault="00C26A46" w:rsidP="00C26A46">
      <w:pPr>
        <w:snapToGrid w:val="0"/>
        <w:jc w:val="both"/>
        <w:rPr>
          <w:b/>
          <w:bCs/>
          <w:lang w:val="en-US" w:eastAsia="zh-CN"/>
        </w:rPr>
      </w:pPr>
    </w:p>
    <w:p w14:paraId="22665F41" w14:textId="24DA11EE" w:rsidR="003806E1" w:rsidRDefault="003806E1" w:rsidP="003806E1">
      <w:pPr>
        <w:pStyle w:val="Heading3"/>
      </w:pPr>
      <w:r>
        <w:lastRenderedPageBreak/>
        <w:t>2.2.2</w:t>
      </w:r>
      <w:r>
        <w:tab/>
        <w:t>Question batch number 2</w:t>
      </w:r>
    </w:p>
    <w:p w14:paraId="221D5D67" w14:textId="00622775" w:rsidR="00CD5FA1" w:rsidRPr="00CD5FA1" w:rsidRDefault="00CD5FA1" w:rsidP="003806E1">
      <w:pPr>
        <w:pStyle w:val="Heading4"/>
      </w:pPr>
      <w:r>
        <w:t>Question 2.1</w:t>
      </w:r>
    </w:p>
    <w:p w14:paraId="4EBB0236" w14:textId="00FE16DF" w:rsidR="00C26A46" w:rsidRPr="00B81ED7" w:rsidRDefault="00C26A46" w:rsidP="00C26A46">
      <w:pPr>
        <w:snapToGrid w:val="0"/>
        <w:jc w:val="both"/>
        <w:rPr>
          <w:i/>
          <w:iCs/>
          <w:lang w:eastAsia="zh-CN"/>
        </w:rPr>
      </w:pPr>
      <w:r w:rsidRPr="00B81ED7">
        <w:rPr>
          <w:i/>
          <w:iCs/>
          <w:lang w:val="en-US" w:eastAsia="zh-CN"/>
        </w:rPr>
        <w:t xml:space="preserve">In regard of RRC configuration, RAN1 is discussing whether to allow a UE to be configured for DL reception from or UL transmission to a non-serving cell on UE-dedicated PDSCH, PDCCH, PUSCH, and PUCCH. </w:t>
      </w:r>
      <w:r w:rsidRPr="00B81ED7">
        <w:rPr>
          <w:i/>
          <w:iCs/>
          <w:lang w:eastAsia="zh-CN"/>
        </w:rPr>
        <w:t>From RAN2 perspective</w:t>
      </w:r>
    </w:p>
    <w:p w14:paraId="083A49DF" w14:textId="77777777" w:rsidR="007345B8" w:rsidRPr="00B81ED7" w:rsidRDefault="00C26A46" w:rsidP="00B81ED7">
      <w:pPr>
        <w:pStyle w:val="ListParagraph"/>
        <w:snapToGrid w:val="0"/>
        <w:spacing w:after="0" w:line="240" w:lineRule="auto"/>
        <w:contextualSpacing/>
        <w:jc w:val="both"/>
        <w:rPr>
          <w:i/>
          <w:iCs/>
          <w:lang w:eastAsia="zh-CN"/>
        </w:rPr>
      </w:pPr>
      <w:r w:rsidRPr="00B81ED7">
        <w:rPr>
          <w:i/>
          <w:iCs/>
          <w:lang w:eastAsia="zh-CN"/>
        </w:rPr>
        <w:t>D</w:t>
      </w:r>
      <w:r w:rsidRPr="00B81ED7">
        <w:rPr>
          <w:i/>
          <w:iCs/>
          <w:lang w:val="en-US" w:eastAsia="zh-CN"/>
        </w:rPr>
        <w:t>epending on the answer to question 1-1, what would be the impact</w:t>
      </w:r>
      <w:r w:rsidRPr="00B81ED7">
        <w:rPr>
          <w:i/>
          <w:iCs/>
          <w:lang w:eastAsia="zh-CN"/>
        </w:rPr>
        <w:t xml:space="preserve"> of allowing </w:t>
      </w:r>
      <w:r w:rsidRPr="00B81ED7">
        <w:rPr>
          <w:i/>
          <w:iCs/>
          <w:lang w:val="en-US" w:eastAsia="zh-CN"/>
        </w:rPr>
        <w:t xml:space="preserve">the </w:t>
      </w:r>
      <w:r w:rsidRPr="00B81ED7">
        <w:rPr>
          <w:i/>
          <w:iCs/>
          <w:lang w:eastAsia="zh-CN"/>
        </w:rPr>
        <w:t xml:space="preserve">UE to </w:t>
      </w:r>
      <w:r w:rsidRPr="00B81ED7">
        <w:rPr>
          <w:i/>
          <w:iCs/>
          <w:lang w:val="en-US" w:eastAsia="zh-CN"/>
        </w:rPr>
        <w:t xml:space="preserve">transmit and/or </w:t>
      </w:r>
      <w:r w:rsidRPr="00B81ED7">
        <w:rPr>
          <w:i/>
          <w:iCs/>
          <w:lang w:eastAsia="zh-CN"/>
        </w:rPr>
        <w:t xml:space="preserve">receive </w:t>
      </w:r>
      <w:r w:rsidRPr="00B81ED7">
        <w:rPr>
          <w:i/>
          <w:iCs/>
          <w:lang w:val="en-US" w:eastAsia="zh-CN"/>
        </w:rPr>
        <w:t xml:space="preserve">on </w:t>
      </w:r>
      <w:r w:rsidRPr="00B81ED7">
        <w:rPr>
          <w:i/>
          <w:iCs/>
          <w:lang w:eastAsia="zh-CN"/>
        </w:rPr>
        <w:t>some or all of</w:t>
      </w:r>
      <w:r w:rsidRPr="00B81ED7">
        <w:rPr>
          <w:i/>
          <w:iCs/>
          <w:lang w:val="en-US" w:eastAsia="zh-CN"/>
        </w:rPr>
        <w:t xml:space="preserve"> those</w:t>
      </w:r>
      <w:r w:rsidRPr="00B81ED7">
        <w:rPr>
          <w:i/>
          <w:iCs/>
          <w:lang w:eastAsia="zh-CN"/>
        </w:rPr>
        <w:t xml:space="preserve"> channels and</w:t>
      </w:r>
      <w:r w:rsidRPr="00B81ED7">
        <w:rPr>
          <w:i/>
          <w:iCs/>
          <w:lang w:val="en-US" w:eastAsia="zh-CN"/>
        </w:rPr>
        <w:t xml:space="preserve"> which RRC parameter(s)</w:t>
      </w:r>
      <w:r w:rsidRPr="00B81ED7">
        <w:rPr>
          <w:i/>
          <w:iCs/>
          <w:lang w:eastAsia="zh-CN"/>
        </w:rPr>
        <w:t xml:space="preserve"> would need to be </w:t>
      </w:r>
      <w:r w:rsidRPr="00B81ED7">
        <w:rPr>
          <w:i/>
          <w:iCs/>
          <w:lang w:val="en-US" w:eastAsia="zh-CN"/>
        </w:rPr>
        <w:t>re</w:t>
      </w:r>
      <w:r w:rsidRPr="00B81ED7">
        <w:rPr>
          <w:i/>
          <w:iCs/>
          <w:lang w:eastAsia="zh-CN"/>
        </w:rPr>
        <w:t>configured for the UE</w:t>
      </w:r>
      <w:r w:rsidRPr="00B81ED7">
        <w:rPr>
          <w:i/>
          <w:iCs/>
          <w:lang w:val="en-US" w:eastAsia="zh-CN"/>
        </w:rPr>
        <w:t>?</w:t>
      </w:r>
    </w:p>
    <w:p w14:paraId="49727345" w14:textId="77777777" w:rsidR="007345B8" w:rsidRDefault="007345B8" w:rsidP="007345B8">
      <w:pPr>
        <w:pStyle w:val="ListParagraph"/>
        <w:snapToGrid w:val="0"/>
        <w:spacing w:after="0" w:line="240" w:lineRule="auto"/>
        <w:contextualSpacing/>
        <w:jc w:val="both"/>
        <w:rPr>
          <w:lang w:eastAsia="zh-CN"/>
        </w:rPr>
      </w:pPr>
    </w:p>
    <w:p w14:paraId="4DCA0130" w14:textId="77777777" w:rsidR="00B96EFF" w:rsidRDefault="00B96EFF" w:rsidP="00B96EFF">
      <w:pPr>
        <w:pStyle w:val="ListParagraph"/>
        <w:snapToGrid w:val="0"/>
        <w:spacing w:after="0" w:line="240" w:lineRule="auto"/>
        <w:contextualSpacing/>
        <w:jc w:val="both"/>
        <w:rPr>
          <w:lang w:eastAsia="zh-CN"/>
        </w:rPr>
      </w:pPr>
    </w:p>
    <w:p w14:paraId="51DD979E"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599C5ADD" w14:textId="09E1EEC0" w:rsidR="00B96EFF" w:rsidRDefault="00B669C6" w:rsidP="00593943">
      <w:pPr>
        <w:snapToGrid w:val="0"/>
        <w:spacing w:after="0" w:line="240" w:lineRule="auto"/>
        <w:contextualSpacing/>
        <w:jc w:val="both"/>
        <w:rPr>
          <w:lang w:val="en-US" w:eastAsia="zh-CN"/>
        </w:rPr>
      </w:pPr>
      <w:r>
        <w:rPr>
          <w:lang w:val="en-US" w:eastAsia="zh-CN"/>
        </w:rPr>
        <w:t xml:space="preserve">As indicated in the question 1.1, </w:t>
      </w:r>
      <w:r w:rsidR="006C07D1">
        <w:rPr>
          <w:lang w:val="en-US" w:eastAsia="zh-CN"/>
        </w:rPr>
        <w:t xml:space="preserve">the impact would be in the signaling of QCL source in each TCI state wherein the QCL source would possibly need to be associated to a PCI that is </w:t>
      </w:r>
      <w:r w:rsidR="006C07D1" w:rsidRPr="00565D41">
        <w:rPr>
          <w:lang w:val="en-US" w:eastAsia="zh-CN"/>
        </w:rPr>
        <w:t>not currently belonging to a serving cell PCI.</w:t>
      </w:r>
      <w:r w:rsidR="00593943" w:rsidRPr="00565D41" w:rsidDel="00593943">
        <w:rPr>
          <w:lang w:val="en-US" w:eastAsia="zh-CN"/>
        </w:rPr>
        <w:t xml:space="preserve"> </w:t>
      </w:r>
      <w:r w:rsidR="00B96EFF" w:rsidRPr="00B81ED7">
        <w:rPr>
          <w:lang w:val="en-US" w:eastAsia="zh-CN"/>
        </w:rPr>
        <w:t xml:space="preserve">That would require the configuration of more than one </w:t>
      </w:r>
      <w:r w:rsidR="00477F74" w:rsidRPr="00B81ED7">
        <w:rPr>
          <w:lang w:val="en-US" w:eastAsia="zh-CN"/>
        </w:rPr>
        <w:t xml:space="preserve">PCI to be part of the TCI state configuration </w:t>
      </w:r>
      <w:r w:rsidR="00B96EFF" w:rsidRPr="00B81ED7">
        <w:rPr>
          <w:lang w:val="en-US" w:eastAsia="zh-CN"/>
        </w:rPr>
        <w:t>per serving frequency so they can be changed or activated with MAC CE.</w:t>
      </w:r>
    </w:p>
    <w:p w14:paraId="1340F9F3" w14:textId="77777777" w:rsidR="00BF295F" w:rsidRDefault="00BF295F" w:rsidP="00593943">
      <w:pPr>
        <w:snapToGrid w:val="0"/>
        <w:spacing w:after="0" w:line="240" w:lineRule="auto"/>
        <w:contextualSpacing/>
        <w:jc w:val="both"/>
        <w:rPr>
          <w:lang w:val="en-US" w:eastAsia="zh-CN"/>
        </w:rPr>
      </w:pPr>
    </w:p>
    <w:p w14:paraId="2BA49E81" w14:textId="77777777" w:rsidR="00166C0C" w:rsidRDefault="00166C0C" w:rsidP="00166C0C">
      <w:pPr>
        <w:snapToGrid w:val="0"/>
        <w:spacing w:after="0" w:line="240" w:lineRule="auto"/>
        <w:contextualSpacing/>
        <w:jc w:val="both"/>
        <w:rPr>
          <w:noProof/>
        </w:rPr>
      </w:pPr>
      <w:r>
        <w:rPr>
          <w:lang w:val="en-US" w:eastAsia="zh-CN"/>
        </w:rPr>
        <w:t xml:space="preserve">In the current specification, a UE in RRC connected mode is configured with a MAC entity per cell group and at most two MAC entities can be configured per UE, one for MCG (in </w:t>
      </w:r>
      <w:r w:rsidRPr="005B3348">
        <w:rPr>
          <w:i/>
          <w:iCs/>
        </w:rPr>
        <w:t>masterCellGroup</w:t>
      </w:r>
      <w:r>
        <w:rPr>
          <w:lang w:val="en-US" w:eastAsia="zh-CN"/>
        </w:rPr>
        <w:t xml:space="preserve">) and another for SCG (in </w:t>
      </w:r>
      <w:r w:rsidRPr="005B3348">
        <w:rPr>
          <w:i/>
          <w:iCs/>
        </w:rPr>
        <w:t>secondaryCellGroup</w:t>
      </w:r>
      <w:r>
        <w:rPr>
          <w:lang w:val="en-US" w:eastAsia="zh-CN"/>
        </w:rPr>
        <w:t xml:space="preserve">) for dual connectivity operation. Each cell group handles the transport channels </w:t>
      </w:r>
      <w:r w:rsidRPr="000F3B30">
        <w:rPr>
          <w:lang w:eastAsia="ko-KR"/>
        </w:rPr>
        <w:t>Downlink Shared Channel(s) (DL-SCH)</w:t>
      </w:r>
      <w:r>
        <w:rPr>
          <w:lang w:eastAsia="ko-KR"/>
        </w:rPr>
        <w:t xml:space="preserve"> and </w:t>
      </w:r>
      <w:r w:rsidRPr="000F3B30">
        <w:rPr>
          <w:lang w:eastAsia="ko-KR"/>
        </w:rPr>
        <w:t>Uplink Shared Channel(s) (UL-SCH)</w:t>
      </w:r>
      <w:r>
        <w:rPr>
          <w:lang w:eastAsia="ko-KR"/>
        </w:rPr>
        <w:t xml:space="preserve"> i.e., </w:t>
      </w:r>
      <w:r w:rsidRPr="000F3B30">
        <w:rPr>
          <w:noProof/>
        </w:rPr>
        <w:t>one DL-SCH</w:t>
      </w:r>
      <w:r>
        <w:rPr>
          <w:noProof/>
        </w:rPr>
        <w:t xml:space="preserve"> and </w:t>
      </w:r>
      <w:r w:rsidRPr="000F3B30">
        <w:rPr>
          <w:noProof/>
        </w:rPr>
        <w:t>one</w:t>
      </w:r>
      <w:r w:rsidRPr="000F3B30" w:rsidDel="009A1E4B">
        <w:rPr>
          <w:noProof/>
        </w:rPr>
        <w:t xml:space="preserve"> </w:t>
      </w:r>
      <w:r w:rsidRPr="000F3B30">
        <w:rPr>
          <w:noProof/>
        </w:rPr>
        <w:t>UL-SCH on the SpCell, one DL-SCH</w:t>
      </w:r>
      <w:r>
        <w:rPr>
          <w:noProof/>
        </w:rPr>
        <w:t xml:space="preserve"> and</w:t>
      </w:r>
      <w:r w:rsidRPr="000F3B30">
        <w:rPr>
          <w:noProof/>
        </w:rPr>
        <w:t xml:space="preserve"> zero or one UL-SCH for each SCell.</w:t>
      </w:r>
      <w:r>
        <w:rPr>
          <w:noProof/>
        </w:rPr>
        <w:t xml:space="preserve"> PDSCH and PUSCH map to these transport channels respectively while PDCCH and PUCCH and the corresponding physical channels are for physical layer control signalling. </w:t>
      </w:r>
      <w:r w:rsidRPr="00FE5BF3">
        <w:rPr>
          <w:b/>
          <w:bCs/>
          <w:noProof/>
        </w:rPr>
        <w:t>Essentially this means that in RAN2 terms, UE can receive data only from serving cells for which UE has RRC configuration for the said channels and user plane protocols.</w:t>
      </w:r>
      <w:r>
        <w:rPr>
          <w:noProof/>
        </w:rPr>
        <w:t xml:space="preserve"> Further, there can be only one serving cell on a given frequency.</w:t>
      </w:r>
    </w:p>
    <w:p w14:paraId="5806FBD9" w14:textId="77777777" w:rsidR="0060151C" w:rsidRPr="00B96EFF" w:rsidRDefault="0060151C" w:rsidP="007345B8">
      <w:pPr>
        <w:pStyle w:val="ListParagraph"/>
        <w:snapToGrid w:val="0"/>
        <w:spacing w:after="0" w:line="240" w:lineRule="auto"/>
        <w:contextualSpacing/>
        <w:jc w:val="both"/>
        <w:rPr>
          <w:lang w:val="en-US" w:eastAsia="zh-CN"/>
        </w:rPr>
      </w:pPr>
    </w:p>
    <w:p w14:paraId="16A5DCC3" w14:textId="411122EF" w:rsidR="0088632D" w:rsidRDefault="0088632D" w:rsidP="0088632D">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sidR="008A44D9">
        <w:rPr>
          <w:lang w:val="en-US" w:eastAsia="zh-CN"/>
        </w:rPr>
        <w:t>2.1</w:t>
      </w:r>
      <w:r w:rsidRPr="00D16AF0">
        <w:rPr>
          <w:lang w:val="en-US" w:eastAsia="zh-CN"/>
        </w:rPr>
        <w:t>:</w:t>
      </w:r>
    </w:p>
    <w:p w14:paraId="7412E0A1" w14:textId="77777777" w:rsidR="0088632D" w:rsidRDefault="0088632D" w:rsidP="0088632D">
      <w:pPr>
        <w:snapToGrid w:val="0"/>
        <w:spacing w:after="0" w:line="240" w:lineRule="auto"/>
        <w:contextualSpacing/>
        <w:jc w:val="both"/>
        <w:rPr>
          <w:lang w:val="en-US" w:eastAsia="zh-CN"/>
        </w:rPr>
      </w:pPr>
    </w:p>
    <w:p w14:paraId="55CEC526" w14:textId="311C3F6B" w:rsidR="002E7215" w:rsidRPr="00B81ED7" w:rsidRDefault="00B1019F" w:rsidP="00A316E0">
      <w:pPr>
        <w:snapToGrid w:val="0"/>
        <w:spacing w:after="0" w:line="240" w:lineRule="auto"/>
        <w:contextualSpacing/>
        <w:jc w:val="both"/>
        <w:rPr>
          <w:i/>
          <w:iCs/>
          <w:color w:val="FF0000"/>
          <w:lang w:val="en-US" w:eastAsia="zh-CN"/>
        </w:rPr>
      </w:pPr>
      <w:r w:rsidRPr="00B81ED7">
        <w:rPr>
          <w:i/>
          <w:iCs/>
          <w:lang w:val="en-US" w:eastAsia="zh-CN"/>
        </w:rPr>
        <w:t>The impact would be in the signaling of QCL source in each TCI state wherein the QCL source would possibly need to be associated to a PCI that is not currently belonging to a serving cell PCI.</w:t>
      </w:r>
      <w:r w:rsidRPr="00B81ED7" w:rsidDel="00593943">
        <w:rPr>
          <w:i/>
          <w:iCs/>
          <w:lang w:val="en-US" w:eastAsia="zh-CN"/>
        </w:rPr>
        <w:t xml:space="preserve"> </w:t>
      </w:r>
      <w:r w:rsidRPr="00B81ED7">
        <w:rPr>
          <w:i/>
          <w:iCs/>
          <w:lang w:val="en-US" w:eastAsia="zh-CN"/>
        </w:rPr>
        <w:t>That would require the configuration of more than one PCI to be part of the TCI state configuration per serving frequency so they can be changed or activated with MAC CE.</w:t>
      </w:r>
    </w:p>
    <w:p w14:paraId="3430CD66" w14:textId="77777777" w:rsidR="002E7215" w:rsidRDefault="002E7215" w:rsidP="00A316E0">
      <w:pPr>
        <w:snapToGrid w:val="0"/>
        <w:spacing w:after="0" w:line="240" w:lineRule="auto"/>
        <w:contextualSpacing/>
        <w:jc w:val="both"/>
        <w:rPr>
          <w:color w:val="FF0000"/>
          <w:lang w:val="en-US" w:eastAsia="zh-CN"/>
        </w:rPr>
      </w:pPr>
    </w:p>
    <w:p w14:paraId="4C0BE000" w14:textId="246C6A52" w:rsidR="00AB13BF" w:rsidRPr="00CD5FA1" w:rsidRDefault="00AB13BF" w:rsidP="003806E1">
      <w:pPr>
        <w:pStyle w:val="Heading4"/>
      </w:pPr>
      <w:r>
        <w:t>Question 2.2</w:t>
      </w:r>
    </w:p>
    <w:p w14:paraId="6CB77A35" w14:textId="77777777" w:rsidR="00C26A46" w:rsidRDefault="00C26A46" w:rsidP="00AB13BF">
      <w:pPr>
        <w:pStyle w:val="ListParagraph"/>
        <w:snapToGrid w:val="0"/>
        <w:spacing w:after="0" w:line="240" w:lineRule="auto"/>
        <w:contextualSpacing/>
        <w:jc w:val="both"/>
        <w:rPr>
          <w:i/>
          <w:iCs/>
          <w:lang w:eastAsia="zh-CN"/>
        </w:rPr>
      </w:pPr>
      <w:r w:rsidRPr="00B81ED7">
        <w:rPr>
          <w:i/>
          <w:iCs/>
          <w:lang w:val="en-US" w:eastAsia="zh-CN"/>
        </w:rPr>
        <w:t>Is it feasible to update</w:t>
      </w:r>
      <w:r w:rsidRPr="00B81ED7">
        <w:rPr>
          <w:i/>
          <w:iCs/>
          <w:lang w:eastAsia="zh-CN"/>
        </w:rPr>
        <w:t xml:space="preserve"> </w:t>
      </w:r>
      <w:r w:rsidRPr="00B81ED7">
        <w:rPr>
          <w:i/>
          <w:iCs/>
          <w:szCs w:val="20"/>
          <w:lang w:eastAsia="zh-CN"/>
        </w:rPr>
        <w:t xml:space="preserve">some </w:t>
      </w:r>
      <w:r w:rsidRPr="00B81ED7">
        <w:rPr>
          <w:i/>
          <w:iCs/>
          <w:szCs w:val="20"/>
          <w:lang w:val="en-US" w:eastAsia="zh-CN"/>
        </w:rPr>
        <w:t xml:space="preserve">of the above </w:t>
      </w:r>
      <w:r w:rsidRPr="00B81ED7">
        <w:rPr>
          <w:i/>
          <w:iCs/>
          <w:szCs w:val="20"/>
          <w:lang w:eastAsia="zh-CN"/>
        </w:rPr>
        <w:t>RRC parameter</w:t>
      </w:r>
      <w:r w:rsidRPr="00B81ED7">
        <w:rPr>
          <w:i/>
          <w:iCs/>
          <w:szCs w:val="20"/>
          <w:lang w:val="en-US" w:eastAsia="zh-CN"/>
        </w:rPr>
        <w:t>(</w:t>
      </w:r>
      <w:r w:rsidRPr="00B81ED7">
        <w:rPr>
          <w:i/>
          <w:iCs/>
          <w:szCs w:val="20"/>
          <w:lang w:eastAsia="zh-CN"/>
        </w:rPr>
        <w:t>s</w:t>
      </w:r>
      <w:r w:rsidRPr="00B81ED7">
        <w:rPr>
          <w:i/>
          <w:iCs/>
          <w:szCs w:val="20"/>
          <w:lang w:val="en-US" w:eastAsia="zh-CN"/>
        </w:rPr>
        <w:t>)</w:t>
      </w:r>
      <w:r w:rsidRPr="00B81ED7">
        <w:rPr>
          <w:i/>
          <w:iCs/>
          <w:szCs w:val="20"/>
          <w:lang w:eastAsia="zh-CN"/>
        </w:rPr>
        <w:t xml:space="preserve"> </w:t>
      </w:r>
      <w:r w:rsidRPr="00B81ED7">
        <w:rPr>
          <w:i/>
          <w:iCs/>
          <w:szCs w:val="20"/>
          <w:lang w:val="en-US" w:eastAsia="zh-CN"/>
        </w:rPr>
        <w:t xml:space="preserve">via dynamic signaling (e.g. MAC CE and/or DCI, potentially selecting pre-configured values) </w:t>
      </w:r>
      <w:r w:rsidRPr="00B81ED7">
        <w:rPr>
          <w:i/>
          <w:iCs/>
          <w:szCs w:val="20"/>
          <w:lang w:eastAsia="zh-CN"/>
        </w:rPr>
        <w:t xml:space="preserve">without </w:t>
      </w:r>
      <w:r w:rsidRPr="00B81ED7">
        <w:rPr>
          <w:i/>
          <w:iCs/>
          <w:lang w:eastAsia="zh-CN"/>
        </w:rPr>
        <w:t xml:space="preserve">any </w:t>
      </w:r>
      <w:r w:rsidRPr="00B81ED7">
        <w:rPr>
          <w:i/>
          <w:iCs/>
          <w:szCs w:val="20"/>
          <w:lang w:eastAsia="zh-CN"/>
        </w:rPr>
        <w:t xml:space="preserve">additional RRC </w:t>
      </w:r>
      <w:r w:rsidRPr="00B81ED7">
        <w:rPr>
          <w:i/>
          <w:iCs/>
          <w:lang w:eastAsia="zh-CN"/>
        </w:rPr>
        <w:t>reconfiguration signaling?</w:t>
      </w:r>
    </w:p>
    <w:p w14:paraId="39C51B7A" w14:textId="77777777" w:rsidR="005C6E24" w:rsidRPr="00B81ED7" w:rsidRDefault="005C6E24" w:rsidP="00B81ED7">
      <w:pPr>
        <w:pStyle w:val="ListParagraph"/>
        <w:snapToGrid w:val="0"/>
        <w:spacing w:after="0" w:line="240" w:lineRule="auto"/>
        <w:contextualSpacing/>
        <w:jc w:val="both"/>
        <w:rPr>
          <w:i/>
          <w:iCs/>
          <w:lang w:eastAsia="zh-CN"/>
        </w:rPr>
      </w:pPr>
    </w:p>
    <w:p w14:paraId="3D0E6C81"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47C3C9C" w14:textId="01EBD60C" w:rsidR="00C13B67" w:rsidRPr="00B81ED7" w:rsidRDefault="00C13B67" w:rsidP="00C26A46">
      <w:pPr>
        <w:snapToGrid w:val="0"/>
        <w:jc w:val="both"/>
        <w:rPr>
          <w:lang w:val="en-US" w:eastAsia="zh-CN"/>
        </w:rPr>
      </w:pPr>
      <w:r w:rsidRPr="00B81ED7">
        <w:rPr>
          <w:lang w:val="en-US" w:eastAsia="zh-CN"/>
        </w:rPr>
        <w:t xml:space="preserve">The simple answer would be it depends on the parameter. Some parameters are currently provided both in RRC and in MAC e.g. C-RNTI is provided during RA in a MAC CE, in the RAR, and provided during </w:t>
      </w:r>
      <w:r w:rsidR="00822E45">
        <w:rPr>
          <w:lang w:val="en-US" w:eastAsia="zh-CN"/>
        </w:rPr>
        <w:t>h</w:t>
      </w:r>
      <w:r w:rsidRPr="00B81ED7">
        <w:rPr>
          <w:lang w:val="en-US" w:eastAsia="zh-CN"/>
        </w:rPr>
        <w:t>an</w:t>
      </w:r>
      <w:r w:rsidR="00822E45">
        <w:rPr>
          <w:lang w:val="en-US" w:eastAsia="zh-CN"/>
        </w:rPr>
        <w:t>d</w:t>
      </w:r>
      <w:r w:rsidRPr="00B81ED7">
        <w:rPr>
          <w:lang w:val="en-US" w:eastAsia="zh-CN"/>
        </w:rPr>
        <w:t>over via RRC  (ReconfigurationWithSync IE).</w:t>
      </w:r>
      <w:r w:rsidR="00C011F2" w:rsidRPr="00B81ED7">
        <w:rPr>
          <w:lang w:val="en-US" w:eastAsia="zh-CN"/>
        </w:rPr>
        <w:t xml:space="preserve"> However, these are more exceptions as the general rule is that most RRC parameters are provided in a secure manner, as RRC is integrity protected and encrypted. </w:t>
      </w:r>
      <w:r w:rsidR="00C011F2" w:rsidRPr="00822E45">
        <w:rPr>
          <w:b/>
          <w:bCs/>
          <w:lang w:val="en-US" w:eastAsia="zh-CN"/>
        </w:rPr>
        <w:t>Enabling RRC parameters to be provided via MAC would possibly require SA3 involvement.</w:t>
      </w:r>
    </w:p>
    <w:p w14:paraId="5B74B8B8" w14:textId="5EAF24A9" w:rsidR="00C011F2" w:rsidRPr="00B81ED7" w:rsidRDefault="00C011F2" w:rsidP="00C26A46">
      <w:pPr>
        <w:snapToGrid w:val="0"/>
        <w:jc w:val="both"/>
        <w:rPr>
          <w:lang w:val="en-US" w:eastAsia="zh-CN"/>
        </w:rPr>
      </w:pPr>
      <w:r w:rsidRPr="00B81ED7">
        <w:rPr>
          <w:lang w:val="en-US" w:eastAsia="zh-CN"/>
        </w:rPr>
        <w:t xml:space="preserve">Updating might be challenging, but one possibility is to pre-configure the UE </w:t>
      </w:r>
      <w:r w:rsidR="00A94F8B" w:rsidRPr="00B81ED7">
        <w:rPr>
          <w:lang w:val="en-US" w:eastAsia="zh-CN"/>
        </w:rPr>
        <w:t xml:space="preserve">with relevant configurations via RRC </w:t>
      </w:r>
      <w:r w:rsidRPr="00B81ED7">
        <w:rPr>
          <w:lang w:val="en-US" w:eastAsia="zh-CN"/>
        </w:rPr>
        <w:t>and switch configurations with a MAC CE. For example, if the UE is configure</w:t>
      </w:r>
      <w:r w:rsidR="000B225D" w:rsidRPr="00B81ED7">
        <w:rPr>
          <w:lang w:val="en-US" w:eastAsia="zh-CN"/>
        </w:rPr>
        <w:t>d</w:t>
      </w:r>
      <w:r w:rsidRPr="00B81ED7">
        <w:rPr>
          <w:lang w:val="en-US" w:eastAsia="zh-CN"/>
        </w:rPr>
        <w:t xml:space="preserve"> with a list of SpCell</w:t>
      </w:r>
      <w:r w:rsidR="000B225D" w:rsidRPr="00B81ED7">
        <w:rPr>
          <w:lang w:val="en-US" w:eastAsia="zh-CN"/>
        </w:rPr>
        <w:t>(s)</w:t>
      </w:r>
      <w:r w:rsidRPr="00B81ED7">
        <w:rPr>
          <w:lang w:val="en-US" w:eastAsia="zh-CN"/>
        </w:rPr>
        <w:t xml:space="preserve"> in a given frequency, and for each SpCell candidate there is a ServingCellConfigCommon, the UE may switch its </w:t>
      </w:r>
      <w:r w:rsidRPr="00B81ED7">
        <w:rPr>
          <w:lang w:val="en-US" w:eastAsia="zh-CN"/>
        </w:rPr>
        <w:lastRenderedPageBreak/>
        <w:t>ServingCellConfigCommon upon reception of the MAC CE</w:t>
      </w:r>
      <w:r w:rsidR="00E267AB">
        <w:rPr>
          <w:lang w:val="en-US" w:eastAsia="zh-CN"/>
        </w:rPr>
        <w:t xml:space="preserve"> associated to a TCI state having QCL source as a </w:t>
      </w:r>
      <w:r w:rsidR="006E061A">
        <w:rPr>
          <w:lang w:val="en-US" w:eastAsia="zh-CN"/>
        </w:rPr>
        <w:t>different</w:t>
      </w:r>
      <w:r w:rsidR="00E267AB">
        <w:rPr>
          <w:lang w:val="en-US" w:eastAsia="zh-CN"/>
        </w:rPr>
        <w:t xml:space="preserve"> PCI</w:t>
      </w:r>
      <w:r w:rsidR="006E061A">
        <w:rPr>
          <w:lang w:val="en-US" w:eastAsia="zh-CN"/>
        </w:rPr>
        <w:t xml:space="preserve"> than the current serving PCI</w:t>
      </w:r>
      <w:r w:rsidRPr="00B81ED7">
        <w:rPr>
          <w:lang w:val="en-US" w:eastAsia="zh-CN"/>
        </w:rPr>
        <w:t xml:space="preserve">. As these ServingCellConfigCommon(s) have been provided in a secure manner, when the UE enters the cell or performs a handover, that should not represent a security issue. </w:t>
      </w:r>
    </w:p>
    <w:p w14:paraId="5C980A7F" w14:textId="5E5E458D" w:rsidR="008A44D9" w:rsidRDefault="008A44D9" w:rsidP="008A44D9">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2.2</w:t>
      </w:r>
      <w:r w:rsidRPr="00D16AF0">
        <w:rPr>
          <w:lang w:val="en-US" w:eastAsia="zh-CN"/>
        </w:rPr>
        <w:t>:</w:t>
      </w:r>
    </w:p>
    <w:p w14:paraId="4FD78ACB" w14:textId="77777777" w:rsidR="008A44D9" w:rsidRDefault="008A44D9" w:rsidP="008A44D9">
      <w:pPr>
        <w:snapToGrid w:val="0"/>
        <w:spacing w:after="0" w:line="240" w:lineRule="auto"/>
        <w:contextualSpacing/>
        <w:jc w:val="both"/>
        <w:rPr>
          <w:lang w:val="en-US" w:eastAsia="zh-CN"/>
        </w:rPr>
      </w:pPr>
    </w:p>
    <w:p w14:paraId="3C799902" w14:textId="2A852F03" w:rsidR="00C13B67" w:rsidRDefault="00822E45" w:rsidP="00822E45">
      <w:pPr>
        <w:snapToGrid w:val="0"/>
        <w:jc w:val="both"/>
        <w:rPr>
          <w:i/>
          <w:iCs/>
          <w:lang w:val="en-US" w:eastAsia="zh-CN"/>
        </w:rPr>
      </w:pPr>
      <w:r w:rsidRPr="00317630">
        <w:rPr>
          <w:i/>
          <w:iCs/>
          <w:lang w:val="en-US" w:eastAsia="zh-CN"/>
        </w:rPr>
        <w:t>It depends on the parameter under consideration. Some parameters are currently provided both in RRC and in MAC e.g. C-RNTI is provided during RA in a MAC CE, in the RAR, and provided during handover via RRC  (ReconfigurationWithSync IE). However, these are more exceptions as the general rule is that most RRC parameters are provided in a secure manner, as RRC is integrity protected and encrypted. Enabling RRC parameters to be provided via MAC would possibly require SA3 involvement. Updating the parameters to be used might be challenging, but one possibility is to pre-configure the UE with relevant configurations via RRC and switch configurations with a MAC CE. For example, if the UE is configured with a list of SpCell(s) in a given frequency, and for each SpCell candidate there is a ServingCellConfigCommon, the UE may switch its ServingCellConfigCommon upon reception of the MAC CE associated to a TCI state having QCL source as a different PCI than the current serving PCI. As these ServingCellConfigCommon(s) have been provided in a secure manner, when the UE enters the cell or performs a handover, that should not represent a security issue.</w:t>
      </w:r>
    </w:p>
    <w:p w14:paraId="4CCF566F" w14:textId="77777777" w:rsidR="009C4808" w:rsidRPr="00317630" w:rsidRDefault="009C4808" w:rsidP="00822E45">
      <w:pPr>
        <w:snapToGrid w:val="0"/>
        <w:jc w:val="both"/>
        <w:rPr>
          <w:i/>
          <w:iCs/>
          <w:lang w:val="en-US" w:eastAsia="zh-CN"/>
        </w:rPr>
      </w:pPr>
    </w:p>
    <w:p w14:paraId="5CEEAB74" w14:textId="0BA76AC8" w:rsidR="003806E1" w:rsidRDefault="003806E1" w:rsidP="003806E1">
      <w:pPr>
        <w:pStyle w:val="Heading3"/>
      </w:pPr>
      <w:r>
        <w:t>2.2.3</w:t>
      </w:r>
      <w:r>
        <w:tab/>
        <w:t>Question batch number 3</w:t>
      </w:r>
    </w:p>
    <w:p w14:paraId="53942F70" w14:textId="7F748769" w:rsidR="00A469F9" w:rsidRDefault="00C26A46" w:rsidP="003806E1">
      <w:pPr>
        <w:pStyle w:val="Heading4"/>
      </w:pPr>
      <w:r w:rsidRPr="001D30BC">
        <w:t>Question 3</w:t>
      </w:r>
      <w:r w:rsidR="00A469F9">
        <w:t>.1</w:t>
      </w:r>
    </w:p>
    <w:p w14:paraId="63C63B14" w14:textId="347BBA76" w:rsidR="00C26A46" w:rsidRPr="00B81ED7" w:rsidRDefault="00C26A46" w:rsidP="00C26A46">
      <w:pPr>
        <w:snapToGrid w:val="0"/>
        <w:jc w:val="both"/>
        <w:rPr>
          <w:i/>
          <w:iCs/>
          <w:szCs w:val="28"/>
          <w:lang w:val="en-US" w:eastAsia="zh-CN"/>
        </w:rPr>
      </w:pPr>
      <w:r w:rsidRPr="00B81ED7">
        <w:rPr>
          <w:i/>
          <w:iCs/>
          <w:szCs w:val="28"/>
          <w:lang w:val="en-US" w:eastAsia="zh-CN"/>
        </w:rPr>
        <w:t>In regard of C-RNTI:</w:t>
      </w:r>
    </w:p>
    <w:p w14:paraId="46D554EB" w14:textId="1820E269" w:rsidR="00C26A46" w:rsidRDefault="00C26A46" w:rsidP="00B81ED7">
      <w:pPr>
        <w:pStyle w:val="ListParagraph"/>
        <w:snapToGrid w:val="0"/>
        <w:spacing w:after="0" w:line="240" w:lineRule="auto"/>
        <w:contextualSpacing/>
        <w:jc w:val="both"/>
        <w:rPr>
          <w:lang w:eastAsia="zh-CN"/>
        </w:rPr>
      </w:pPr>
      <w:r w:rsidRPr="00B81ED7">
        <w:rPr>
          <w:i/>
          <w:iCs/>
          <w:szCs w:val="28"/>
          <w:lang w:val="en-US" w:eastAsia="zh-CN"/>
        </w:rPr>
        <w:t>Is</w:t>
      </w:r>
      <w:r w:rsidRPr="00B81ED7">
        <w:rPr>
          <w:i/>
          <w:iCs/>
          <w:szCs w:val="28"/>
          <w:lang w:eastAsia="zh-CN"/>
        </w:rPr>
        <w:t xml:space="preserve"> </w:t>
      </w:r>
      <w:r w:rsidRPr="00B81ED7">
        <w:rPr>
          <w:i/>
          <w:iCs/>
          <w:szCs w:val="28"/>
          <w:lang w:val="en-US" w:eastAsia="zh-CN"/>
        </w:rPr>
        <w:t>there a need to assign a UE a separate</w:t>
      </w:r>
      <w:r w:rsidRPr="00B81ED7">
        <w:rPr>
          <w:i/>
          <w:iCs/>
          <w:szCs w:val="28"/>
          <w:lang w:eastAsia="zh-CN"/>
        </w:rPr>
        <w:t xml:space="preserve"> C-RNTI for </w:t>
      </w:r>
      <w:r w:rsidRPr="00B81ED7">
        <w:rPr>
          <w:i/>
          <w:iCs/>
          <w:lang w:eastAsia="ja-JP"/>
        </w:rPr>
        <w:t>DL reception from and UL transmission to a non-serving cell,</w:t>
      </w:r>
      <w:r w:rsidRPr="00B81ED7">
        <w:rPr>
          <w:i/>
          <w:iCs/>
          <w:lang w:val="en-US" w:eastAsia="ja-JP"/>
        </w:rPr>
        <w:t xml:space="preserve"> or can the same C-RNTI from the serving cell be reused,</w:t>
      </w:r>
      <w:r w:rsidRPr="00B81ED7">
        <w:rPr>
          <w:i/>
          <w:iCs/>
          <w:lang w:eastAsia="ja-JP"/>
        </w:rPr>
        <w:t xml:space="preserve"> </w:t>
      </w:r>
      <w:r w:rsidRPr="00B81ED7">
        <w:rPr>
          <w:i/>
          <w:iCs/>
          <w:lang w:eastAsia="zh-CN"/>
        </w:rPr>
        <w:t xml:space="preserve">at least </w:t>
      </w:r>
      <w:r w:rsidRPr="00B81ED7">
        <w:rPr>
          <w:i/>
          <w:iCs/>
          <w:lang w:val="en-US" w:eastAsia="zh-CN"/>
        </w:rPr>
        <w:t xml:space="preserve">for transmission and reception </w:t>
      </w:r>
      <w:r w:rsidRPr="00B81ED7">
        <w:rPr>
          <w:i/>
          <w:iCs/>
          <w:lang w:eastAsia="zh-CN"/>
        </w:rPr>
        <w:t>on UE-dedicated PDSCH, PDCCH, PUSCH, and PUCCH</w:t>
      </w:r>
      <w:r w:rsidRPr="00B81ED7">
        <w:rPr>
          <w:i/>
          <w:iCs/>
          <w:lang w:val="en-US" w:eastAsia="zh-CN"/>
        </w:rPr>
        <w:t>?</w:t>
      </w:r>
      <w:r w:rsidRPr="00B81ED7">
        <w:rPr>
          <w:i/>
          <w:iCs/>
          <w:lang w:eastAsia="zh-CN"/>
        </w:rPr>
        <w:t xml:space="preserve"> </w:t>
      </w:r>
    </w:p>
    <w:p w14:paraId="409A9ADB" w14:textId="06338CB1" w:rsidR="00117761" w:rsidRDefault="00117761" w:rsidP="00117761">
      <w:pPr>
        <w:pStyle w:val="ListParagraph"/>
        <w:snapToGrid w:val="0"/>
        <w:spacing w:after="0" w:line="240" w:lineRule="auto"/>
        <w:contextualSpacing/>
        <w:jc w:val="both"/>
        <w:rPr>
          <w:lang w:eastAsia="zh-CN"/>
        </w:rPr>
      </w:pPr>
    </w:p>
    <w:p w14:paraId="6D655E1D"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6BC3AAFC" w14:textId="6682C1D8" w:rsidR="00DF0C26" w:rsidRDefault="008962E4" w:rsidP="008962E4">
      <w:pPr>
        <w:snapToGrid w:val="0"/>
        <w:jc w:val="both"/>
        <w:rPr>
          <w:lang w:val="en-US" w:eastAsia="zh-CN"/>
        </w:rPr>
      </w:pPr>
      <w:r w:rsidRPr="00B81ED7">
        <w:rPr>
          <w:lang w:val="en-US" w:eastAsia="zh-CN"/>
        </w:rPr>
        <w:t xml:space="preserve">The usage of the same C-RNTI before and after a handover, or a different one is something left to network implementation. Currently, the network has the means to change </w:t>
      </w:r>
      <w:r w:rsidR="000F312F" w:rsidRPr="00B81ED7">
        <w:rPr>
          <w:lang w:val="en-US" w:eastAsia="zh-CN"/>
        </w:rPr>
        <w:t>C-RNTI upon the change of cell and forcing the UE to keep the same C-RNTI across multiple cells is something that</w:t>
      </w:r>
      <w:r w:rsidR="00D65D35" w:rsidRPr="00B81ED7">
        <w:rPr>
          <w:lang w:val="en-US" w:eastAsia="zh-CN"/>
        </w:rPr>
        <w:t xml:space="preserve"> would require a C-RNTI planning across multiple cells which might get complicated as the area becomes larger and larger</w:t>
      </w:r>
      <w:r w:rsidR="00DF0C26" w:rsidRPr="00B81ED7">
        <w:rPr>
          <w:lang w:val="en-US" w:eastAsia="zh-CN"/>
        </w:rPr>
        <w:t xml:space="preserve">. </w:t>
      </w:r>
      <w:r w:rsidR="009F2D64" w:rsidRPr="00B81ED7">
        <w:rPr>
          <w:lang w:val="en-US" w:eastAsia="zh-CN"/>
        </w:rPr>
        <w:t>Hence, it seems reasonable to let the network have means to update the C-RNTI in an efficient manner upon a change of SpCell with a MAC CE.</w:t>
      </w:r>
      <w:r w:rsidR="00DF0C26" w:rsidRPr="00B81ED7">
        <w:rPr>
          <w:lang w:val="en-US" w:eastAsia="zh-CN"/>
        </w:rPr>
        <w:t xml:space="preserve"> </w:t>
      </w:r>
    </w:p>
    <w:p w14:paraId="55527508" w14:textId="4F3816BE" w:rsidR="00A91C04" w:rsidRDefault="00A91C04" w:rsidP="00A91C04">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3.1</w:t>
      </w:r>
      <w:r w:rsidRPr="00D16AF0">
        <w:rPr>
          <w:lang w:val="en-US" w:eastAsia="zh-CN"/>
        </w:rPr>
        <w:t>:</w:t>
      </w:r>
    </w:p>
    <w:p w14:paraId="2D2515D4" w14:textId="51AE8D3C" w:rsidR="00A91C04" w:rsidRDefault="00A91C04" w:rsidP="00A91C04">
      <w:pPr>
        <w:snapToGrid w:val="0"/>
        <w:spacing w:after="0" w:line="240" w:lineRule="auto"/>
        <w:contextualSpacing/>
        <w:jc w:val="both"/>
        <w:rPr>
          <w:lang w:val="en-US" w:eastAsia="zh-CN"/>
        </w:rPr>
      </w:pPr>
    </w:p>
    <w:p w14:paraId="60EB9F7C" w14:textId="580737A8" w:rsidR="002379FA" w:rsidRPr="002379FA" w:rsidRDefault="002379FA" w:rsidP="00A91C04">
      <w:pPr>
        <w:snapToGrid w:val="0"/>
        <w:spacing w:after="0" w:line="240" w:lineRule="auto"/>
        <w:contextualSpacing/>
        <w:jc w:val="both"/>
        <w:rPr>
          <w:i/>
          <w:iCs/>
          <w:lang w:val="en-US" w:eastAsia="zh-CN"/>
        </w:rPr>
      </w:pPr>
      <w:r w:rsidRPr="002379FA">
        <w:rPr>
          <w:i/>
          <w:iCs/>
          <w:lang w:val="en-US" w:eastAsia="zh-CN"/>
        </w:rPr>
        <w:t>W</w:t>
      </w:r>
      <w:r w:rsidR="00E1512E">
        <w:rPr>
          <w:i/>
          <w:iCs/>
          <w:lang w:val="en-US" w:eastAsia="zh-CN"/>
        </w:rPr>
        <w:t>h</w:t>
      </w:r>
      <w:r w:rsidRPr="002379FA">
        <w:rPr>
          <w:i/>
          <w:iCs/>
          <w:lang w:val="en-US" w:eastAsia="zh-CN"/>
        </w:rPr>
        <w:t xml:space="preserve">ether to </w:t>
      </w:r>
      <w:r>
        <w:rPr>
          <w:i/>
          <w:iCs/>
          <w:lang w:val="en-US" w:eastAsia="zh-CN"/>
        </w:rPr>
        <w:t xml:space="preserve">use the same C-RNTI before and after performing the serving cell switching is up to network implementation. In the </w:t>
      </w:r>
      <w:r w:rsidR="008E30A4">
        <w:rPr>
          <w:i/>
          <w:iCs/>
          <w:lang w:val="en-US" w:eastAsia="zh-CN"/>
        </w:rPr>
        <w:t xml:space="preserve">existing </w:t>
      </w:r>
      <w:r>
        <w:rPr>
          <w:i/>
          <w:iCs/>
          <w:lang w:val="en-US" w:eastAsia="zh-CN"/>
        </w:rPr>
        <w:t>reconfiguration with sync procedure, the</w:t>
      </w:r>
      <w:r w:rsidR="001F45F9">
        <w:rPr>
          <w:i/>
          <w:iCs/>
          <w:lang w:val="en-US" w:eastAsia="zh-CN"/>
        </w:rPr>
        <w:t xml:space="preserve"> UE receives a new UE identity as assigned by the target cell</w:t>
      </w:r>
      <w:r w:rsidR="008E30A4">
        <w:rPr>
          <w:i/>
          <w:iCs/>
          <w:lang w:val="en-US" w:eastAsia="zh-CN"/>
        </w:rPr>
        <w:t>. It is beneficial to keep the network flexibility of using different C-RNTI is different PCIs amongst which the L1-L2 centric inter-cell mobility can be enabled</w:t>
      </w:r>
      <w:r w:rsidR="005C1F9A">
        <w:rPr>
          <w:i/>
          <w:iCs/>
          <w:lang w:val="en-US" w:eastAsia="zh-CN"/>
        </w:rPr>
        <w:t xml:space="preserve"> as this avoids any newer methods of </w:t>
      </w:r>
      <w:r w:rsidR="005C1F9A" w:rsidRPr="005C1F9A">
        <w:rPr>
          <w:i/>
          <w:iCs/>
          <w:lang w:val="en-US" w:eastAsia="zh-CN"/>
        </w:rPr>
        <w:t>C-RNTI planning across multiple cells</w:t>
      </w:r>
      <w:r w:rsidR="008E30A4">
        <w:rPr>
          <w:i/>
          <w:iCs/>
          <w:lang w:val="en-US" w:eastAsia="zh-CN"/>
        </w:rPr>
        <w:t xml:space="preserve">. </w:t>
      </w:r>
    </w:p>
    <w:p w14:paraId="4509816A" w14:textId="77777777" w:rsidR="00A91C04" w:rsidRPr="00B81ED7" w:rsidRDefault="00A91C04" w:rsidP="008962E4">
      <w:pPr>
        <w:snapToGrid w:val="0"/>
        <w:jc w:val="both"/>
        <w:rPr>
          <w:lang w:val="en-US" w:eastAsia="zh-CN"/>
        </w:rPr>
      </w:pPr>
    </w:p>
    <w:p w14:paraId="52E1870F" w14:textId="3B008736" w:rsidR="00117761" w:rsidRPr="00B81ED7" w:rsidRDefault="000C3D7D" w:rsidP="003806E1">
      <w:pPr>
        <w:pStyle w:val="Heading4"/>
      </w:pPr>
      <w:r w:rsidRPr="001D30BC">
        <w:t>Question 3</w:t>
      </w:r>
      <w:r>
        <w:t>.2</w:t>
      </w:r>
    </w:p>
    <w:p w14:paraId="01278F5F" w14:textId="0D6E5A2D" w:rsidR="00C26A46" w:rsidRPr="00B81ED7" w:rsidRDefault="00C26A46" w:rsidP="00B81ED7">
      <w:pPr>
        <w:pStyle w:val="ListParagraph"/>
        <w:snapToGrid w:val="0"/>
        <w:spacing w:after="0" w:line="240" w:lineRule="auto"/>
        <w:contextualSpacing/>
        <w:jc w:val="both"/>
        <w:rPr>
          <w:i/>
          <w:iCs/>
          <w:lang w:eastAsia="zh-CN"/>
        </w:rPr>
      </w:pPr>
      <w:r w:rsidRPr="00B81ED7">
        <w:rPr>
          <w:i/>
          <w:iCs/>
          <w:lang w:val="en-US" w:eastAsia="zh-CN"/>
        </w:rPr>
        <w:t xml:space="preserve">In restricting the use of the same </w:t>
      </w:r>
      <w:r w:rsidRPr="00B81ED7">
        <w:rPr>
          <w:i/>
          <w:iCs/>
          <w:lang w:val="en-US" w:eastAsia="ja-JP"/>
        </w:rPr>
        <w:t>C-RNTI for serving and non-serving cells, what would be the impact in applicable use cases and/or required specification support, if any?</w:t>
      </w:r>
    </w:p>
    <w:p w14:paraId="1B53CA38" w14:textId="77777777" w:rsidR="0038448A" w:rsidRDefault="0038448A" w:rsidP="0038448A">
      <w:pPr>
        <w:snapToGrid w:val="0"/>
        <w:jc w:val="both"/>
        <w:rPr>
          <w:i/>
          <w:iCs/>
          <w:u w:val="single"/>
          <w:lang w:val="en-US" w:eastAsia="zh-CN"/>
        </w:rPr>
      </w:pPr>
    </w:p>
    <w:p w14:paraId="64D862CA"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lastRenderedPageBreak/>
        <w:t>Discussion:</w:t>
      </w:r>
    </w:p>
    <w:p w14:paraId="75939BBA" w14:textId="66AD243B" w:rsidR="0040100F" w:rsidRDefault="0040100F" w:rsidP="0038448A">
      <w:pPr>
        <w:snapToGrid w:val="0"/>
        <w:jc w:val="both"/>
        <w:rPr>
          <w:lang w:val="en-US" w:eastAsia="zh-CN"/>
        </w:rPr>
      </w:pPr>
      <w:r w:rsidRPr="00B81ED7">
        <w:rPr>
          <w:lang w:val="en-US" w:eastAsia="zh-CN"/>
        </w:rPr>
        <w:t xml:space="preserve">The impact would be in the </w:t>
      </w:r>
      <w:r w:rsidR="002A1A87" w:rsidRPr="00B81ED7">
        <w:rPr>
          <w:lang w:val="en-US" w:eastAsia="zh-CN"/>
        </w:rPr>
        <w:t xml:space="preserve">network implementation, that would need to allocate a single C-RNTI for multiple cells, which might expand to a large area. </w:t>
      </w:r>
      <w:r w:rsidRPr="00B81ED7">
        <w:rPr>
          <w:lang w:val="en-US" w:eastAsia="zh-CN"/>
        </w:rPr>
        <w:t xml:space="preserve"> </w:t>
      </w:r>
    </w:p>
    <w:p w14:paraId="7B10C6D2" w14:textId="4F890514" w:rsidR="0038448A" w:rsidRDefault="0038448A" w:rsidP="0038448A">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3.</w:t>
      </w:r>
      <w:r w:rsidR="00D84E3B">
        <w:rPr>
          <w:lang w:val="en-US" w:eastAsia="zh-CN"/>
        </w:rPr>
        <w:t>2</w:t>
      </w:r>
      <w:r w:rsidRPr="00D16AF0">
        <w:rPr>
          <w:lang w:val="en-US" w:eastAsia="zh-CN"/>
        </w:rPr>
        <w:t>:</w:t>
      </w:r>
    </w:p>
    <w:p w14:paraId="4DA85735" w14:textId="77777777" w:rsidR="0038448A" w:rsidRDefault="0038448A" w:rsidP="0038448A">
      <w:pPr>
        <w:snapToGrid w:val="0"/>
        <w:spacing w:after="0" w:line="240" w:lineRule="auto"/>
        <w:contextualSpacing/>
        <w:jc w:val="both"/>
        <w:rPr>
          <w:lang w:val="en-US" w:eastAsia="zh-CN"/>
        </w:rPr>
      </w:pPr>
    </w:p>
    <w:p w14:paraId="4E265BE7" w14:textId="15DDE5AC" w:rsidR="0038448A" w:rsidRPr="00B81ED7" w:rsidRDefault="0038448A" w:rsidP="0038448A">
      <w:pPr>
        <w:snapToGrid w:val="0"/>
        <w:spacing w:after="0" w:line="240" w:lineRule="auto"/>
        <w:contextualSpacing/>
        <w:jc w:val="both"/>
        <w:rPr>
          <w:i/>
          <w:iCs/>
          <w:lang w:val="en-US" w:eastAsia="zh-CN"/>
        </w:rPr>
      </w:pPr>
      <w:r w:rsidRPr="00B81ED7">
        <w:rPr>
          <w:i/>
          <w:iCs/>
          <w:lang w:val="en-US" w:eastAsia="zh-CN"/>
        </w:rPr>
        <w:t xml:space="preserve">This would be </w:t>
      </w:r>
      <w:r w:rsidR="002C771F" w:rsidRPr="00B81ED7">
        <w:rPr>
          <w:i/>
          <w:iCs/>
          <w:lang w:val="en-US" w:eastAsia="zh-CN"/>
        </w:rPr>
        <w:t>a limitation on the network implementation wherein the single C-RNTI for multiple cells.</w:t>
      </w:r>
    </w:p>
    <w:p w14:paraId="05170EFA" w14:textId="4B31479C" w:rsidR="009E173C" w:rsidRPr="001D30BC" w:rsidRDefault="009E173C" w:rsidP="00B81ED7">
      <w:pPr>
        <w:pStyle w:val="ListParagraph"/>
        <w:snapToGrid w:val="0"/>
        <w:spacing w:after="0" w:line="240" w:lineRule="auto"/>
        <w:ind w:left="1440"/>
        <w:contextualSpacing/>
        <w:jc w:val="both"/>
        <w:rPr>
          <w:color w:val="FF0000"/>
          <w:lang w:val="en-US" w:eastAsia="zh-CN"/>
        </w:rPr>
      </w:pPr>
    </w:p>
    <w:p w14:paraId="4B032D81" w14:textId="53F58528" w:rsidR="00300080" w:rsidRDefault="00300080" w:rsidP="00300080">
      <w:pPr>
        <w:pStyle w:val="ListParagraph"/>
        <w:snapToGrid w:val="0"/>
        <w:spacing w:after="0" w:line="240" w:lineRule="auto"/>
        <w:contextualSpacing/>
        <w:jc w:val="both"/>
        <w:rPr>
          <w:lang w:val="en-US" w:eastAsia="ja-JP"/>
        </w:rPr>
      </w:pPr>
    </w:p>
    <w:p w14:paraId="0D0225ED" w14:textId="3AAE7FAD" w:rsidR="00300080" w:rsidRPr="00B81ED7" w:rsidRDefault="002C771F" w:rsidP="003806E1">
      <w:pPr>
        <w:pStyle w:val="Heading4"/>
      </w:pPr>
      <w:r w:rsidRPr="001D30BC">
        <w:t>Question 3</w:t>
      </w:r>
      <w:r>
        <w:t>.3</w:t>
      </w:r>
    </w:p>
    <w:p w14:paraId="65B3D460" w14:textId="5DEF768E" w:rsidR="00C26A46" w:rsidRPr="00B81ED7" w:rsidRDefault="00C26A46" w:rsidP="00B81ED7">
      <w:pPr>
        <w:pStyle w:val="ListParagraph"/>
        <w:snapToGrid w:val="0"/>
        <w:spacing w:after="0" w:line="240" w:lineRule="auto"/>
        <w:contextualSpacing/>
        <w:jc w:val="both"/>
        <w:rPr>
          <w:i/>
          <w:iCs/>
          <w:lang w:eastAsia="zh-CN"/>
        </w:rPr>
      </w:pPr>
      <w:r w:rsidRPr="00B81ED7">
        <w:rPr>
          <w:i/>
          <w:iCs/>
          <w:lang w:eastAsia="zh-CN"/>
        </w:rPr>
        <w:t>If separate C-RNTI</w:t>
      </w:r>
      <w:r w:rsidRPr="00B81ED7">
        <w:rPr>
          <w:i/>
          <w:iCs/>
          <w:lang w:val="en-US" w:eastAsia="zh-CN"/>
        </w:rPr>
        <w:t>s</w:t>
      </w:r>
      <w:r w:rsidRPr="00B81ED7">
        <w:rPr>
          <w:i/>
          <w:iCs/>
          <w:lang w:eastAsia="zh-CN"/>
        </w:rPr>
        <w:t xml:space="preserve"> are </w:t>
      </w:r>
      <w:r w:rsidRPr="00B81ED7">
        <w:rPr>
          <w:i/>
          <w:iCs/>
          <w:lang w:val="en-US" w:eastAsia="zh-CN"/>
        </w:rPr>
        <w:t>considered necessary, in some cases,</w:t>
      </w:r>
      <w:r w:rsidRPr="00B81ED7">
        <w:rPr>
          <w:i/>
          <w:iCs/>
          <w:lang w:eastAsia="zh-CN"/>
        </w:rPr>
        <w:t xml:space="preserve"> for serving and non-serving cells, how would this be configured for UE,</w:t>
      </w:r>
      <w:r w:rsidRPr="00B81ED7">
        <w:rPr>
          <w:i/>
          <w:iCs/>
          <w:lang w:val="en-US" w:eastAsia="zh-CN"/>
        </w:rPr>
        <w:t xml:space="preserve"> i.e.</w:t>
      </w:r>
      <w:r w:rsidRPr="00B81ED7">
        <w:rPr>
          <w:i/>
          <w:iCs/>
          <w:lang w:eastAsia="zh-CN"/>
        </w:rPr>
        <w:t xml:space="preserve"> </w:t>
      </w:r>
      <w:r w:rsidRPr="00B81ED7">
        <w:rPr>
          <w:i/>
          <w:iCs/>
          <w:lang w:val="en-US" w:eastAsia="zh-CN"/>
        </w:rPr>
        <w:t xml:space="preserve">is </w:t>
      </w:r>
      <w:r w:rsidRPr="00B81ED7">
        <w:rPr>
          <w:i/>
          <w:iCs/>
          <w:lang w:eastAsia="zh-CN"/>
        </w:rPr>
        <w:t xml:space="preserve">RRC reconfiguration </w:t>
      </w:r>
      <w:r w:rsidRPr="00B81ED7">
        <w:rPr>
          <w:i/>
          <w:iCs/>
          <w:lang w:val="en-US" w:eastAsia="zh-CN"/>
        </w:rPr>
        <w:t xml:space="preserve">signaling </w:t>
      </w:r>
      <w:r w:rsidRPr="00B81ED7">
        <w:rPr>
          <w:i/>
          <w:iCs/>
          <w:lang w:eastAsia="zh-CN"/>
        </w:rPr>
        <w:t xml:space="preserve">or some other (dynamic) signaling needed for </w:t>
      </w:r>
      <w:r w:rsidRPr="00B81ED7">
        <w:rPr>
          <w:i/>
          <w:iCs/>
          <w:lang w:val="en-US" w:eastAsia="zh-CN"/>
        </w:rPr>
        <w:t xml:space="preserve">configuring the separate </w:t>
      </w:r>
      <w:r w:rsidRPr="00B81ED7">
        <w:rPr>
          <w:i/>
          <w:iCs/>
          <w:lang w:eastAsia="zh-CN"/>
        </w:rPr>
        <w:t>C-RNTI</w:t>
      </w:r>
      <w:r w:rsidRPr="00B81ED7">
        <w:rPr>
          <w:i/>
          <w:iCs/>
          <w:lang w:val="en-US" w:eastAsia="zh-CN"/>
        </w:rPr>
        <w:t>(s)?</w:t>
      </w:r>
    </w:p>
    <w:p w14:paraId="46A420FE" w14:textId="77777777" w:rsidR="0078062D" w:rsidRDefault="0078062D" w:rsidP="0078062D">
      <w:pPr>
        <w:pStyle w:val="ListParagraph"/>
        <w:snapToGrid w:val="0"/>
        <w:spacing w:after="0" w:line="240" w:lineRule="auto"/>
        <w:contextualSpacing/>
        <w:jc w:val="both"/>
        <w:rPr>
          <w:lang w:eastAsia="zh-CN"/>
        </w:rPr>
      </w:pPr>
    </w:p>
    <w:p w14:paraId="5C52BAB8"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52D37B47" w14:textId="77777777" w:rsidR="00E40499" w:rsidRDefault="003F3D02" w:rsidP="003F3D02">
      <w:pPr>
        <w:snapToGrid w:val="0"/>
        <w:jc w:val="both"/>
        <w:rPr>
          <w:lang w:val="en-US" w:eastAsia="zh-CN"/>
        </w:rPr>
      </w:pPr>
      <w:r w:rsidRPr="00B81ED7">
        <w:rPr>
          <w:lang w:val="en-US" w:eastAsia="zh-CN"/>
        </w:rPr>
        <w:t xml:space="preserve">One solution is to possibly indicate a new C-RNTI with the MAC CE that indicates a cell change, or pre-configure a list of C-RNTI and possibly indicate a new C-RNTI with the MAC CE that indicates a cell change. </w:t>
      </w:r>
      <w:r w:rsidR="00300C1A">
        <w:rPr>
          <w:lang w:val="en-US" w:eastAsia="zh-CN"/>
        </w:rPr>
        <w:t xml:space="preserve">However, such a pre-configuration would waste a large set of C-RNTIs as even though only one of them is active C-RNTI, the others cannot be reused for other UEs.  </w:t>
      </w:r>
    </w:p>
    <w:p w14:paraId="763A183D" w14:textId="1A59F60E" w:rsidR="003F3D02" w:rsidRDefault="00E40499" w:rsidP="00D84E3B">
      <w:pPr>
        <w:snapToGrid w:val="0"/>
        <w:jc w:val="both"/>
        <w:rPr>
          <w:lang w:val="en-US" w:eastAsia="zh-CN"/>
        </w:rPr>
      </w:pPr>
      <w:r>
        <w:rPr>
          <w:lang w:val="en-US" w:eastAsia="zh-CN"/>
        </w:rPr>
        <w:t xml:space="preserve">Another alternative is to pre-configure a list of </w:t>
      </w:r>
      <w:r w:rsidR="00C579C0">
        <w:rPr>
          <w:lang w:val="en-US" w:eastAsia="zh-CN"/>
        </w:rPr>
        <w:t xml:space="preserve">C-RNTIs and use the L2 signaling to indicate which C-RNTI </w:t>
      </w:r>
      <w:r w:rsidR="003F4FC9">
        <w:rPr>
          <w:lang w:val="en-US" w:eastAsia="zh-CN"/>
        </w:rPr>
        <w:t>is to be used after the cell switching via L1-L2 centric inter-cell mobility.</w:t>
      </w:r>
    </w:p>
    <w:p w14:paraId="13E631C0" w14:textId="46CF5D7C" w:rsidR="00D84E3B" w:rsidRDefault="00D84E3B" w:rsidP="00D84E3B">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3.</w:t>
      </w:r>
      <w:r w:rsidR="0033317B">
        <w:rPr>
          <w:lang w:val="en-US" w:eastAsia="zh-CN"/>
        </w:rPr>
        <w:t>3</w:t>
      </w:r>
      <w:r w:rsidRPr="00D16AF0">
        <w:rPr>
          <w:lang w:val="en-US" w:eastAsia="zh-CN"/>
        </w:rPr>
        <w:t>:</w:t>
      </w:r>
    </w:p>
    <w:p w14:paraId="010F4388" w14:textId="77777777" w:rsidR="00D84E3B" w:rsidRDefault="00D84E3B" w:rsidP="00D84E3B">
      <w:pPr>
        <w:snapToGrid w:val="0"/>
        <w:spacing w:after="0" w:line="240" w:lineRule="auto"/>
        <w:contextualSpacing/>
        <w:jc w:val="both"/>
        <w:rPr>
          <w:lang w:val="en-US" w:eastAsia="zh-CN"/>
        </w:rPr>
      </w:pPr>
    </w:p>
    <w:p w14:paraId="419E7566" w14:textId="065CEE42" w:rsidR="00D84E3B" w:rsidRPr="00B81ED7" w:rsidRDefault="0033317B" w:rsidP="00D84E3B">
      <w:pPr>
        <w:snapToGrid w:val="0"/>
        <w:spacing w:after="0" w:line="240" w:lineRule="auto"/>
        <w:contextualSpacing/>
        <w:jc w:val="both"/>
        <w:rPr>
          <w:i/>
          <w:iCs/>
          <w:lang w:val="en-US" w:eastAsia="zh-CN"/>
        </w:rPr>
      </w:pPr>
      <w:r>
        <w:rPr>
          <w:i/>
          <w:iCs/>
          <w:lang w:val="en-US" w:eastAsia="zh-CN"/>
        </w:rPr>
        <w:t>A UE could be pre-configured with a list of C-RNTIs and L2 signaling could be used to indicate which C-RNTI is to be used by the UE after the cell switching via the L1-L2 centric inter-cell mobility</w:t>
      </w:r>
      <w:r w:rsidR="00D84E3B" w:rsidRPr="00B81ED7">
        <w:rPr>
          <w:i/>
          <w:iCs/>
          <w:lang w:val="en-US" w:eastAsia="zh-CN"/>
        </w:rPr>
        <w:t>.</w:t>
      </w:r>
    </w:p>
    <w:p w14:paraId="4AC21D2D" w14:textId="77777777" w:rsidR="00D84E3B" w:rsidRPr="003F3D02" w:rsidRDefault="00D84E3B" w:rsidP="00D84E3B">
      <w:pPr>
        <w:snapToGrid w:val="0"/>
        <w:jc w:val="both"/>
        <w:rPr>
          <w:lang w:val="en-US" w:eastAsia="zh-CN"/>
        </w:rPr>
      </w:pPr>
    </w:p>
    <w:p w14:paraId="02CC9BB7" w14:textId="46C2E27F" w:rsidR="00274075" w:rsidRDefault="00274075" w:rsidP="00274075">
      <w:pPr>
        <w:pStyle w:val="Heading3"/>
      </w:pPr>
      <w:r>
        <w:t>2.2.4</w:t>
      </w:r>
      <w:r>
        <w:tab/>
        <w:t>Question batch number 4</w:t>
      </w:r>
    </w:p>
    <w:p w14:paraId="0A2FA0BC" w14:textId="4D986C3E" w:rsidR="00E2020C" w:rsidRDefault="00C26A46" w:rsidP="00274075">
      <w:pPr>
        <w:pStyle w:val="Heading4"/>
      </w:pPr>
      <w:r w:rsidRPr="001D30BC">
        <w:t>Question 4</w:t>
      </w:r>
      <w:r w:rsidR="00BC70A4">
        <w:t>.1 and 4.2</w:t>
      </w:r>
    </w:p>
    <w:p w14:paraId="1A1B2184" w14:textId="402127AF" w:rsidR="0089123F" w:rsidRPr="00B81ED7" w:rsidRDefault="00511730" w:rsidP="009F271E">
      <w:pPr>
        <w:snapToGrid w:val="0"/>
        <w:jc w:val="both"/>
        <w:rPr>
          <w:i/>
          <w:iCs/>
          <w:szCs w:val="28"/>
          <w:lang w:val="en-US" w:eastAsia="zh-CN"/>
        </w:rPr>
      </w:pPr>
      <w:r w:rsidRPr="00B81ED7">
        <w:rPr>
          <w:i/>
          <w:iCs/>
          <w:lang w:val="en-US" w:eastAsia="zh-CN"/>
        </w:rPr>
        <w:t>In regard of CU-DU split, from RAN2/3 perspective</w:t>
      </w:r>
      <w:r w:rsidRPr="00B81ED7">
        <w:rPr>
          <w:i/>
          <w:iCs/>
          <w:szCs w:val="28"/>
          <w:lang w:val="en-US" w:eastAsia="zh-CN"/>
        </w:rPr>
        <w:t>, is there any difference between supporting intra-DU only and supporting inter-</w:t>
      </w:r>
      <w:r w:rsidRPr="00B81ED7">
        <w:rPr>
          <w:i/>
          <w:iCs/>
          <w:color w:val="FF0000"/>
          <w:szCs w:val="28"/>
          <w:lang w:val="en-US" w:eastAsia="zh-CN"/>
        </w:rPr>
        <w:t>DU</w:t>
      </w:r>
      <w:r w:rsidRPr="00B81ED7">
        <w:rPr>
          <w:i/>
          <w:iCs/>
          <w:szCs w:val="28"/>
          <w:lang w:val="en-US" w:eastAsia="zh-CN"/>
        </w:rPr>
        <w:t xml:space="preserve"> in addition to intra-DU, in terms of the following?</w:t>
      </w:r>
    </w:p>
    <w:p w14:paraId="5E33BBD1" w14:textId="5D50AA3D" w:rsidR="00511730" w:rsidRPr="00B81ED7" w:rsidRDefault="0089123F" w:rsidP="00B81ED7">
      <w:pPr>
        <w:snapToGrid w:val="0"/>
        <w:jc w:val="both"/>
        <w:rPr>
          <w:i/>
          <w:iCs/>
          <w:lang w:eastAsia="zh-CN"/>
        </w:rPr>
      </w:pPr>
      <w:r>
        <w:rPr>
          <w:i/>
          <w:iCs/>
          <w:szCs w:val="28"/>
          <w:lang w:val="en-US" w:eastAsia="zh-CN"/>
        </w:rPr>
        <w:tab/>
      </w:r>
      <w:r w:rsidR="00C26A46" w:rsidRPr="00B81ED7">
        <w:rPr>
          <w:i/>
          <w:iCs/>
          <w:lang w:val="en-US" w:eastAsia="zh-CN"/>
        </w:rPr>
        <w:t>The associated RAN2 specification</w:t>
      </w:r>
      <w:r w:rsidR="00C26A46" w:rsidRPr="00B81ED7">
        <w:rPr>
          <w:i/>
          <w:iCs/>
          <w:szCs w:val="28"/>
          <w:lang w:eastAsia="zh-CN"/>
        </w:rPr>
        <w:t xml:space="preserve"> impact</w:t>
      </w:r>
      <w:r w:rsidR="00C26A46" w:rsidRPr="00B81ED7">
        <w:rPr>
          <w:i/>
          <w:iCs/>
          <w:szCs w:val="28"/>
          <w:lang w:val="en-US" w:eastAsia="zh-CN"/>
        </w:rPr>
        <w:t>,</w:t>
      </w:r>
      <w:r w:rsidR="00511730" w:rsidRPr="00511730">
        <w:rPr>
          <w:i/>
          <w:iCs/>
          <w:lang w:val="en-US" w:eastAsia="zh-CN"/>
        </w:rPr>
        <w:tab/>
      </w:r>
    </w:p>
    <w:p w14:paraId="4812E809" w14:textId="7A9FD580" w:rsidR="00B43B24" w:rsidRDefault="00511730" w:rsidP="00B81ED7">
      <w:pPr>
        <w:snapToGrid w:val="0"/>
        <w:jc w:val="both"/>
        <w:rPr>
          <w:i/>
          <w:iCs/>
          <w:lang w:val="en-US" w:eastAsia="zh-CN"/>
        </w:rPr>
      </w:pPr>
      <w:r>
        <w:rPr>
          <w:i/>
          <w:iCs/>
          <w:lang w:val="en-US" w:eastAsia="zh-CN"/>
        </w:rPr>
        <w:tab/>
      </w:r>
      <w:r w:rsidR="007A5F97" w:rsidRPr="00806139">
        <w:rPr>
          <w:i/>
          <w:iCs/>
          <w:lang w:val="en-US" w:eastAsia="zh-CN"/>
        </w:rPr>
        <w:t>Applicable use cases (e.g. deployment scenarios), and</w:t>
      </w:r>
    </w:p>
    <w:p w14:paraId="5B237864" w14:textId="77777777" w:rsidR="007A5F97" w:rsidRDefault="007A5F97" w:rsidP="00B43B24">
      <w:pPr>
        <w:snapToGrid w:val="0"/>
        <w:spacing w:after="0" w:line="240" w:lineRule="auto"/>
        <w:contextualSpacing/>
        <w:jc w:val="both"/>
        <w:rPr>
          <w:color w:val="FF0000"/>
          <w:lang w:val="en-US" w:eastAsia="zh-CN"/>
        </w:rPr>
      </w:pPr>
    </w:p>
    <w:p w14:paraId="6CD20ECA"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459A173E" w14:textId="77777777" w:rsidR="00041587" w:rsidRDefault="00612ECF" w:rsidP="00B43B24">
      <w:pPr>
        <w:snapToGrid w:val="0"/>
        <w:spacing w:after="0" w:line="240" w:lineRule="auto"/>
        <w:contextualSpacing/>
        <w:jc w:val="both"/>
        <w:rPr>
          <w:lang w:val="en-US" w:eastAsia="zh-CN"/>
        </w:rPr>
      </w:pPr>
      <w:r w:rsidRPr="00B81ED7">
        <w:rPr>
          <w:lang w:val="en-US" w:eastAsia="zh-CN"/>
        </w:rPr>
        <w:t>One of the goals of L1/L2 centric mobility is to be able to perform a cell change with a MAC CE</w:t>
      </w:r>
      <w:r w:rsidR="002F3760" w:rsidRPr="00B81ED7">
        <w:rPr>
          <w:lang w:val="en-US" w:eastAsia="zh-CN"/>
        </w:rPr>
        <w:t xml:space="preserve"> as in beam management, i.e., </w:t>
      </w:r>
      <w:r w:rsidRPr="00B81ED7">
        <w:rPr>
          <w:lang w:val="en-US" w:eastAsia="zh-CN"/>
        </w:rPr>
        <w:t xml:space="preserve">without </w:t>
      </w:r>
      <w:r w:rsidR="002F3760" w:rsidRPr="00B81ED7">
        <w:rPr>
          <w:lang w:val="en-US" w:eastAsia="zh-CN"/>
        </w:rPr>
        <w:t xml:space="preserve">the need of a </w:t>
      </w:r>
      <w:r w:rsidRPr="00B81ED7">
        <w:rPr>
          <w:lang w:val="en-US" w:eastAsia="zh-CN"/>
        </w:rPr>
        <w:t>MAC reset</w:t>
      </w:r>
      <w:r w:rsidR="002F3760" w:rsidRPr="00B81ED7">
        <w:rPr>
          <w:lang w:val="en-US" w:eastAsia="zh-CN"/>
        </w:rPr>
        <w:t xml:space="preserve"> or an RLC re-establishment</w:t>
      </w:r>
      <w:r w:rsidRPr="00B81ED7">
        <w:rPr>
          <w:lang w:val="en-US" w:eastAsia="zh-CN"/>
        </w:rPr>
        <w:t xml:space="preserve">. </w:t>
      </w:r>
    </w:p>
    <w:p w14:paraId="1BF302F2" w14:textId="12813FFC" w:rsidR="00B43B24" w:rsidRPr="00B81ED7" w:rsidRDefault="001B2D35" w:rsidP="00B43B24">
      <w:pPr>
        <w:snapToGrid w:val="0"/>
        <w:spacing w:after="0" w:line="240" w:lineRule="auto"/>
        <w:contextualSpacing/>
        <w:jc w:val="both"/>
        <w:rPr>
          <w:lang w:val="en-US" w:eastAsia="zh-CN"/>
        </w:rPr>
      </w:pPr>
      <w:r>
        <w:rPr>
          <w:noProof/>
        </w:rPr>
        <w:lastRenderedPageBreak/>
        <mc:AlternateContent>
          <mc:Choice Requires="wps">
            <w:drawing>
              <wp:anchor distT="0" distB="0" distL="114300" distR="114300" simplePos="0" relativeHeight="251658243" behindDoc="0" locked="0" layoutInCell="1" allowOverlap="1" wp14:anchorId="03805588" wp14:editId="6D5DF19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EED205" w14:textId="77777777" w:rsidR="001B2D35" w:rsidRDefault="001B2D35" w:rsidP="001B2D35">
                            <w:pPr>
                              <w:pStyle w:val="ListParagraph"/>
                              <w:numPr>
                                <w:ilvl w:val="1"/>
                                <w:numId w:val="21"/>
                              </w:numPr>
                              <w:spacing w:after="0" w:line="240" w:lineRule="auto"/>
                              <w:ind w:left="1440"/>
                              <w:jc w:val="both"/>
                              <w:rPr>
                                <w:rFonts w:ascii="Times New Roman" w:eastAsia="Malgun Gothic" w:hAnsi="Times New Roman" w:cs="Times New Roman"/>
                                <w:sz w:val="20"/>
                                <w:szCs w:val="20"/>
                                <w:lang w:eastAsia="sv-SE"/>
                              </w:rPr>
                            </w:pPr>
                            <w:r>
                              <w:t xml:space="preserve">Identify and specify features to </w:t>
                            </w:r>
                            <w:r w:rsidRPr="001B2D35">
                              <w:rPr>
                                <w:highlight w:val="yellow"/>
                              </w:rPr>
                              <w:t>facilitate more efficient (lower latency and overhead)</w:t>
                            </w:r>
                            <w:r>
                              <w:t xml:space="preserve"> DL/UL beam management to support higher intra- and L1/L2-centric inter-cell mobility and/or a larger number of configured TCI states:</w:t>
                            </w:r>
                          </w:p>
                          <w:p w14:paraId="6DFBC7B4" w14:textId="77777777" w:rsidR="001B2D35" w:rsidRDefault="001B2D35" w:rsidP="001B2D35">
                            <w:pPr>
                              <w:pStyle w:val="ListParagraph"/>
                              <w:numPr>
                                <w:ilvl w:val="2"/>
                                <w:numId w:val="21"/>
                              </w:numPr>
                              <w:spacing w:after="0" w:line="240" w:lineRule="auto"/>
                              <w:ind w:left="2160"/>
                              <w:jc w:val="both"/>
                            </w:pPr>
                            <w:r>
                              <w:t>Common beam for data and control transmission/reception for DL and UL, especially for intra-band CA</w:t>
                            </w:r>
                          </w:p>
                          <w:p w14:paraId="6F2945F0" w14:textId="77777777" w:rsidR="001B2D35" w:rsidRDefault="001B2D35" w:rsidP="001B2D35">
                            <w:pPr>
                              <w:pStyle w:val="ListParagraph"/>
                              <w:numPr>
                                <w:ilvl w:val="2"/>
                                <w:numId w:val="21"/>
                              </w:numPr>
                              <w:spacing w:after="0" w:line="240" w:lineRule="auto"/>
                              <w:ind w:left="2160"/>
                              <w:jc w:val="both"/>
                            </w:pPr>
                            <w:r>
                              <w:t>Unified TCI framework for DL and UL beam indication</w:t>
                            </w:r>
                          </w:p>
                          <w:p w14:paraId="1D6D0AA4" w14:textId="77777777" w:rsidR="001B2D35" w:rsidRPr="009D2680" w:rsidRDefault="001B2D35" w:rsidP="001B2D35">
                            <w:pPr>
                              <w:pStyle w:val="ListParagraph"/>
                              <w:numPr>
                                <w:ilvl w:val="2"/>
                                <w:numId w:val="21"/>
                              </w:numPr>
                              <w:spacing w:after="0" w:line="240" w:lineRule="auto"/>
                              <w:ind w:left="2160"/>
                              <w:jc w:val="both"/>
                            </w:pPr>
                            <w:r>
                              <w:t xml:space="preserve">Enhancement on signaling mechanisms for the above features </w:t>
                            </w:r>
                            <w:r w:rsidRPr="001B2D35">
                              <w:rPr>
                                <w:highlight w:val="yellow"/>
                              </w:rPr>
                              <w:t>to improve latency</w:t>
                            </w:r>
                            <w:r>
                              <w:t xml:space="preserve"> and efficiency with more usage of dynamic control signaling </w:t>
                            </w:r>
                            <w:r w:rsidRPr="001B2D35">
                              <w:rPr>
                                <w:highlight w:val="yellow"/>
                              </w:rPr>
                              <w:t>(as opposed to RRC)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3805588" id="Text Box 2" o:spid="_x0000_s11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TbsPQIAAIA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D2tNuw9AgAAgAQAAA4AAAAAAAAAAAAA&#10;AAAALgIAAGRycy9lMm9Eb2MueG1sUEsBAi0AFAAGAAgAAAAhALcMAwjXAAAABQEAAA8AAAAAAAAA&#10;AAAAAAAAlwQAAGRycy9kb3ducmV2LnhtbFBLBQYAAAAABAAEAPMAAACbBQAAAAA=&#10;" filled="f" strokeweight=".5pt">
                <v:textbox style="mso-fit-shape-to-text:t">
                  <w:txbxContent>
                    <w:p w14:paraId="1DEED205" w14:textId="77777777" w:rsidR="001B2D35" w:rsidRDefault="001B2D35" w:rsidP="001B2D35">
                      <w:pPr>
                        <w:pStyle w:val="ListParagraph"/>
                        <w:numPr>
                          <w:ilvl w:val="1"/>
                          <w:numId w:val="21"/>
                        </w:numPr>
                        <w:spacing w:after="0" w:line="240" w:lineRule="auto"/>
                        <w:ind w:left="1440"/>
                        <w:jc w:val="both"/>
                        <w:rPr>
                          <w:rFonts w:ascii="Times New Roman" w:eastAsia="Malgun Gothic" w:hAnsi="Times New Roman" w:cs="Times New Roman"/>
                          <w:sz w:val="20"/>
                          <w:szCs w:val="20"/>
                          <w:lang w:eastAsia="sv-SE"/>
                        </w:rPr>
                      </w:pPr>
                      <w:r>
                        <w:t xml:space="preserve">Identify and specify features to </w:t>
                      </w:r>
                      <w:r w:rsidRPr="001B2D35">
                        <w:rPr>
                          <w:highlight w:val="yellow"/>
                        </w:rPr>
                        <w:t>facilitate more efficient (lower latency and overhead)</w:t>
                      </w:r>
                      <w:r>
                        <w:t xml:space="preserve"> DL/UL beam management to support higher intra- and L1/L2-centric inter-cell mobility and/or a larger number of configured TCI states:</w:t>
                      </w:r>
                    </w:p>
                    <w:p w14:paraId="6DFBC7B4" w14:textId="77777777" w:rsidR="001B2D35" w:rsidRDefault="001B2D35" w:rsidP="001B2D35">
                      <w:pPr>
                        <w:pStyle w:val="ListParagraph"/>
                        <w:numPr>
                          <w:ilvl w:val="2"/>
                          <w:numId w:val="21"/>
                        </w:numPr>
                        <w:spacing w:after="0" w:line="240" w:lineRule="auto"/>
                        <w:ind w:left="2160"/>
                        <w:jc w:val="both"/>
                      </w:pPr>
                      <w:r>
                        <w:t>Common beam for data and control transmission/reception for DL and UL, especially for intra-band CA</w:t>
                      </w:r>
                    </w:p>
                    <w:p w14:paraId="6F2945F0" w14:textId="77777777" w:rsidR="001B2D35" w:rsidRDefault="001B2D35" w:rsidP="001B2D35">
                      <w:pPr>
                        <w:pStyle w:val="ListParagraph"/>
                        <w:numPr>
                          <w:ilvl w:val="2"/>
                          <w:numId w:val="21"/>
                        </w:numPr>
                        <w:spacing w:after="0" w:line="240" w:lineRule="auto"/>
                        <w:ind w:left="2160"/>
                        <w:jc w:val="both"/>
                      </w:pPr>
                      <w:r>
                        <w:t>Unified TCI framework for DL and UL beam indication</w:t>
                      </w:r>
                    </w:p>
                    <w:p w14:paraId="1D6D0AA4" w14:textId="77777777" w:rsidR="001B2D35" w:rsidRPr="009D2680" w:rsidRDefault="001B2D35" w:rsidP="001B2D35">
                      <w:pPr>
                        <w:pStyle w:val="ListParagraph"/>
                        <w:numPr>
                          <w:ilvl w:val="2"/>
                          <w:numId w:val="21"/>
                        </w:numPr>
                        <w:spacing w:after="0" w:line="240" w:lineRule="auto"/>
                        <w:ind w:left="2160"/>
                        <w:jc w:val="both"/>
                      </w:pPr>
                      <w:r>
                        <w:t xml:space="preserve">Enhancement on signaling mechanisms for the above features </w:t>
                      </w:r>
                      <w:r w:rsidRPr="001B2D35">
                        <w:rPr>
                          <w:highlight w:val="yellow"/>
                        </w:rPr>
                        <w:t>to improve latency</w:t>
                      </w:r>
                      <w:r>
                        <w:t xml:space="preserve"> and efficiency with more usage of dynamic control signaling </w:t>
                      </w:r>
                      <w:r w:rsidRPr="001B2D35">
                        <w:rPr>
                          <w:highlight w:val="yellow"/>
                        </w:rPr>
                        <w:t>(as opposed to RRC)</w:t>
                      </w:r>
                    </w:p>
                  </w:txbxContent>
                </v:textbox>
                <w10:wrap type="square"/>
              </v:shape>
            </w:pict>
          </mc:Fallback>
        </mc:AlternateContent>
      </w:r>
      <w:r w:rsidR="002F3760" w:rsidRPr="00B81ED7">
        <w:rPr>
          <w:lang w:val="en-US" w:eastAsia="zh-CN"/>
        </w:rPr>
        <w:t xml:space="preserve">That </w:t>
      </w:r>
      <w:r w:rsidR="00612ECF" w:rsidRPr="00B81ED7">
        <w:rPr>
          <w:lang w:val="en-US" w:eastAsia="zh-CN"/>
        </w:rPr>
        <w:t xml:space="preserve">seems feasible if source and target cells </w:t>
      </w:r>
      <w:r w:rsidR="002F3760" w:rsidRPr="00B81ED7">
        <w:rPr>
          <w:lang w:val="en-US" w:eastAsia="zh-CN"/>
        </w:rPr>
        <w:t>are associated to the same DU, while questionable in an inter-DU scenario.</w:t>
      </w:r>
    </w:p>
    <w:p w14:paraId="6AA1530F" w14:textId="77777777" w:rsidR="00612ECF" w:rsidRPr="00B81ED7" w:rsidRDefault="00612ECF" w:rsidP="00B43B24">
      <w:pPr>
        <w:snapToGrid w:val="0"/>
        <w:spacing w:after="0" w:line="240" w:lineRule="auto"/>
        <w:contextualSpacing/>
        <w:jc w:val="both"/>
        <w:rPr>
          <w:lang w:val="en-US" w:eastAsia="zh-CN"/>
        </w:rPr>
      </w:pPr>
    </w:p>
    <w:p w14:paraId="46488FB8" w14:textId="1EBCFC4E" w:rsidR="00CE695E" w:rsidRPr="00B81ED7" w:rsidRDefault="002F3760" w:rsidP="00B43B24">
      <w:pPr>
        <w:snapToGrid w:val="0"/>
        <w:spacing w:after="0" w:line="240" w:lineRule="auto"/>
        <w:contextualSpacing/>
        <w:jc w:val="both"/>
        <w:rPr>
          <w:lang w:val="en-US" w:eastAsia="zh-CN"/>
        </w:rPr>
      </w:pPr>
      <w:r w:rsidRPr="00B81ED7">
        <w:rPr>
          <w:lang w:val="en-US" w:eastAsia="zh-CN"/>
        </w:rPr>
        <w:t xml:space="preserve">Another aspect is security. </w:t>
      </w:r>
      <w:r w:rsidR="00237789" w:rsidRPr="00B81ED7">
        <w:rPr>
          <w:lang w:val="en-US" w:eastAsia="zh-CN"/>
        </w:rPr>
        <w:t>Handover without key change is supported in NR</w:t>
      </w:r>
      <w:r w:rsidR="001825EB" w:rsidRPr="00B81ED7">
        <w:rPr>
          <w:lang w:val="en-US" w:eastAsia="zh-CN"/>
        </w:rPr>
        <w:t>, which is typical if the UE changes to a cell associated to the same CU (possibly in the same or a different DU). However, while keys do not need to be changed, as PDCP entity does not need to be changed in the network side, the DU may change and that represents a change of UE location.</w:t>
      </w:r>
      <w:r w:rsidR="00AD18D3" w:rsidRPr="00B81ED7">
        <w:rPr>
          <w:lang w:val="en-US" w:eastAsia="zh-CN"/>
        </w:rPr>
        <w:t xml:space="preserve"> In current handover this is not an issue as the handover command is encrypted and integrity protected.</w:t>
      </w:r>
      <w:r w:rsidR="009A0EC7" w:rsidRPr="00B81ED7">
        <w:rPr>
          <w:lang w:val="en-US" w:eastAsia="zh-CN"/>
        </w:rPr>
        <w:t xml:space="preserve"> </w:t>
      </w:r>
      <w:r w:rsidR="00AD18D3" w:rsidRPr="00B81ED7">
        <w:rPr>
          <w:lang w:val="en-US" w:eastAsia="zh-CN"/>
        </w:rPr>
        <w:t xml:space="preserve">However, </w:t>
      </w:r>
      <w:r w:rsidR="009A0EC7" w:rsidRPr="00B81ED7">
        <w:rPr>
          <w:lang w:val="en-US" w:eastAsia="zh-CN"/>
        </w:rPr>
        <w:t xml:space="preserve">multiple DUs could cover a quite large area and </w:t>
      </w:r>
      <w:r w:rsidR="00AD18D3" w:rsidRPr="00B81ED7">
        <w:rPr>
          <w:lang w:val="en-US" w:eastAsia="zh-CN"/>
        </w:rPr>
        <w:t xml:space="preserve">allowing the UE to move from one DU to another </w:t>
      </w:r>
      <w:r w:rsidR="009A0EC7" w:rsidRPr="00B81ED7">
        <w:rPr>
          <w:lang w:val="en-US" w:eastAsia="zh-CN"/>
        </w:rPr>
        <w:t>without RRC signaling</w:t>
      </w:r>
      <w:r w:rsidR="00CE695E" w:rsidRPr="00B81ED7">
        <w:rPr>
          <w:lang w:val="en-US" w:eastAsia="zh-CN"/>
        </w:rPr>
        <w:t xml:space="preserve">, </w:t>
      </w:r>
      <w:r w:rsidR="009A0EC7" w:rsidRPr="00B81ED7">
        <w:rPr>
          <w:lang w:val="en-US" w:eastAsia="zh-CN"/>
        </w:rPr>
        <w:t>without key updates</w:t>
      </w:r>
      <w:r w:rsidR="00CE695E" w:rsidRPr="00B81ED7">
        <w:rPr>
          <w:lang w:val="en-US" w:eastAsia="zh-CN"/>
        </w:rPr>
        <w:t>, and using a signaling that is not encrypted or integrity protected would require not only RAN2 but SA3 and RAN3 involvement.</w:t>
      </w:r>
    </w:p>
    <w:p w14:paraId="72586795" w14:textId="77777777" w:rsidR="00237789" w:rsidRPr="00EE6FFC" w:rsidRDefault="00237789" w:rsidP="00B43B24">
      <w:pPr>
        <w:snapToGrid w:val="0"/>
        <w:spacing w:after="0" w:line="240" w:lineRule="auto"/>
        <w:contextualSpacing/>
        <w:jc w:val="both"/>
        <w:rPr>
          <w:i/>
          <w:iCs/>
          <w:u w:val="single"/>
          <w:lang w:val="en-US" w:eastAsia="zh-CN"/>
        </w:rPr>
      </w:pPr>
    </w:p>
    <w:p w14:paraId="31140FB2" w14:textId="09140E69" w:rsidR="0089123F" w:rsidRDefault="0089123F" w:rsidP="00B43B24">
      <w:pPr>
        <w:snapToGrid w:val="0"/>
        <w:spacing w:after="0" w:line="240" w:lineRule="auto"/>
        <w:contextualSpacing/>
        <w:jc w:val="both"/>
        <w:rPr>
          <w:lang w:eastAsia="zh-CN"/>
        </w:rPr>
      </w:pPr>
      <w:r>
        <w:rPr>
          <w:lang w:eastAsia="zh-CN"/>
        </w:rPr>
        <w:t xml:space="preserve">Each DU already supports multiple cells and this is also a norm in the actual deployments. Thus if the feature is supported for intra-DU deployments only, </w:t>
      </w:r>
      <w:r w:rsidR="00911F2D">
        <w:rPr>
          <w:lang w:eastAsia="zh-CN"/>
        </w:rPr>
        <w:t xml:space="preserve">then it is still beneficial in many deployments. One could expand the usecase to inter-DU </w:t>
      </w:r>
      <w:r w:rsidR="00C34951">
        <w:rPr>
          <w:lang w:eastAsia="zh-CN"/>
        </w:rPr>
        <w:t xml:space="preserve">scenarios in a later release as such an expansion would mainly require more Tus in the higher layers.  </w:t>
      </w:r>
    </w:p>
    <w:p w14:paraId="46A259E1" w14:textId="77777777" w:rsidR="00911F2D" w:rsidRDefault="00911F2D" w:rsidP="00B43B24">
      <w:pPr>
        <w:snapToGrid w:val="0"/>
        <w:spacing w:after="0" w:line="240" w:lineRule="auto"/>
        <w:contextualSpacing/>
        <w:jc w:val="both"/>
        <w:rPr>
          <w:lang w:eastAsia="zh-CN"/>
        </w:rPr>
      </w:pPr>
    </w:p>
    <w:p w14:paraId="1EF934AB" w14:textId="7C039911" w:rsidR="00CE695E" w:rsidRDefault="00CE695E" w:rsidP="00B43B24">
      <w:pPr>
        <w:snapToGrid w:val="0"/>
        <w:spacing w:after="0" w:line="240" w:lineRule="auto"/>
        <w:contextualSpacing/>
        <w:jc w:val="both"/>
        <w:rPr>
          <w:lang w:val="en-US" w:eastAsia="zh-CN"/>
        </w:rPr>
      </w:pPr>
      <w:r w:rsidRPr="00B81ED7">
        <w:rPr>
          <w:lang w:val="en-US" w:eastAsia="zh-CN"/>
        </w:rPr>
        <w:t xml:space="preserve">Hence, </w:t>
      </w:r>
      <w:r w:rsidR="00EE6FFC" w:rsidRPr="00B81ED7">
        <w:rPr>
          <w:lang w:val="en-US" w:eastAsia="zh-CN"/>
        </w:rPr>
        <w:t xml:space="preserve">the </w:t>
      </w:r>
      <w:r w:rsidRPr="00B81ED7">
        <w:rPr>
          <w:lang w:val="en-US" w:eastAsia="zh-CN"/>
        </w:rPr>
        <w:t xml:space="preserve">feature </w:t>
      </w:r>
      <w:r w:rsidR="00EE6FFC" w:rsidRPr="00B81ED7">
        <w:rPr>
          <w:lang w:val="en-US" w:eastAsia="zh-CN"/>
        </w:rPr>
        <w:t xml:space="preserve">should be limited to </w:t>
      </w:r>
      <w:r w:rsidRPr="00B81ED7">
        <w:rPr>
          <w:lang w:val="en-US" w:eastAsia="zh-CN"/>
        </w:rPr>
        <w:t>intra-DU scenarios.</w:t>
      </w:r>
    </w:p>
    <w:p w14:paraId="09EA6888" w14:textId="77777777" w:rsidR="00C9271B" w:rsidRDefault="00C9271B" w:rsidP="00C9271B">
      <w:pPr>
        <w:snapToGrid w:val="0"/>
        <w:spacing w:after="0" w:line="240" w:lineRule="auto"/>
        <w:contextualSpacing/>
        <w:jc w:val="both"/>
        <w:rPr>
          <w:lang w:val="en-US" w:eastAsia="zh-CN"/>
        </w:rPr>
      </w:pPr>
    </w:p>
    <w:p w14:paraId="4FF12A92" w14:textId="1B28AF4F" w:rsidR="00C9271B" w:rsidRDefault="00C9271B" w:rsidP="00C9271B">
      <w:pPr>
        <w:snapToGrid w:val="0"/>
        <w:spacing w:after="0" w:line="240" w:lineRule="auto"/>
        <w:contextualSpacing/>
        <w:jc w:val="both"/>
        <w:rPr>
          <w:lang w:val="en-US" w:eastAsia="zh-CN"/>
        </w:rPr>
      </w:pPr>
      <w:r w:rsidRPr="00D16AF0">
        <w:rPr>
          <w:lang w:val="en-US" w:eastAsia="zh-CN"/>
        </w:rPr>
        <w:t>Based on the above, we propose the following to be the answer to question-</w:t>
      </w:r>
      <w:r>
        <w:rPr>
          <w:lang w:val="en-US" w:eastAsia="zh-CN"/>
        </w:rPr>
        <w:t>4.1</w:t>
      </w:r>
      <w:r w:rsidR="00AD59E9">
        <w:rPr>
          <w:lang w:val="en-US" w:eastAsia="zh-CN"/>
        </w:rPr>
        <w:t xml:space="preserve"> and </w:t>
      </w:r>
      <w:r w:rsidR="00126C2C" w:rsidRPr="00D16AF0">
        <w:rPr>
          <w:lang w:val="en-US" w:eastAsia="zh-CN"/>
        </w:rPr>
        <w:t>question-</w:t>
      </w:r>
      <w:r w:rsidR="00AD59E9">
        <w:rPr>
          <w:lang w:val="en-US" w:eastAsia="zh-CN"/>
        </w:rPr>
        <w:t>4.2</w:t>
      </w:r>
      <w:r w:rsidRPr="00D16AF0">
        <w:rPr>
          <w:lang w:val="en-US" w:eastAsia="zh-CN"/>
        </w:rPr>
        <w:t>:</w:t>
      </w:r>
    </w:p>
    <w:p w14:paraId="71FB13F4" w14:textId="77777777" w:rsidR="00C9271B" w:rsidRDefault="00C9271B" w:rsidP="00C9271B">
      <w:pPr>
        <w:snapToGrid w:val="0"/>
        <w:spacing w:after="0" w:line="240" w:lineRule="auto"/>
        <w:contextualSpacing/>
        <w:jc w:val="both"/>
        <w:rPr>
          <w:lang w:val="en-US" w:eastAsia="zh-CN"/>
        </w:rPr>
      </w:pPr>
    </w:p>
    <w:p w14:paraId="48396D94" w14:textId="591370B4" w:rsidR="00C9271B" w:rsidRDefault="00B467C5" w:rsidP="00C9271B">
      <w:pPr>
        <w:snapToGrid w:val="0"/>
        <w:spacing w:after="0" w:line="240" w:lineRule="auto"/>
        <w:contextualSpacing/>
        <w:jc w:val="both"/>
        <w:rPr>
          <w:i/>
          <w:iCs/>
          <w:lang w:val="en-US" w:eastAsia="zh-CN"/>
        </w:rPr>
      </w:pPr>
      <w:r>
        <w:rPr>
          <w:i/>
          <w:iCs/>
          <w:lang w:val="en-US" w:eastAsia="zh-CN"/>
        </w:rPr>
        <w:t>The main goal of</w:t>
      </w:r>
      <w:r w:rsidRPr="00B467C5">
        <w:t xml:space="preserve"> </w:t>
      </w:r>
      <w:r w:rsidRPr="00B467C5">
        <w:rPr>
          <w:i/>
          <w:iCs/>
          <w:lang w:val="en-US" w:eastAsia="zh-CN"/>
        </w:rPr>
        <w:t xml:space="preserve">L1/L2 centric mobility is to be able to perform a cell change with a MAC CE as in beam management, i.e., without </w:t>
      </w:r>
      <w:r>
        <w:rPr>
          <w:i/>
          <w:iCs/>
          <w:lang w:val="en-US" w:eastAsia="zh-CN"/>
        </w:rPr>
        <w:t>impacting the user plane protocols</w:t>
      </w:r>
      <w:r w:rsidR="00C9271B" w:rsidRPr="00B81ED7">
        <w:rPr>
          <w:i/>
          <w:iCs/>
          <w:lang w:val="en-US" w:eastAsia="zh-CN"/>
        </w:rPr>
        <w:t>.</w:t>
      </w:r>
      <w:r w:rsidR="00AE1285">
        <w:rPr>
          <w:i/>
          <w:iCs/>
          <w:lang w:val="en-US" w:eastAsia="zh-CN"/>
        </w:rPr>
        <w:t xml:space="preserve"> To ensure that there is no user plane impact, </w:t>
      </w:r>
      <w:r w:rsidR="005B2891">
        <w:rPr>
          <w:i/>
          <w:iCs/>
          <w:lang w:val="en-US" w:eastAsia="zh-CN"/>
        </w:rPr>
        <w:t xml:space="preserve">one should avoid MAC </w:t>
      </w:r>
      <w:r w:rsidR="009763DF">
        <w:rPr>
          <w:i/>
          <w:iCs/>
          <w:lang w:val="en-US" w:eastAsia="zh-CN"/>
        </w:rPr>
        <w:t>resetting,</w:t>
      </w:r>
      <w:r w:rsidR="005B2891">
        <w:rPr>
          <w:i/>
          <w:iCs/>
          <w:lang w:val="en-US" w:eastAsia="zh-CN"/>
        </w:rPr>
        <w:t xml:space="preserve"> and this can be done for intra-DU inter-cell mobility scenarios. </w:t>
      </w:r>
    </w:p>
    <w:p w14:paraId="13A47DFD" w14:textId="77777777" w:rsidR="005B2891" w:rsidRDefault="005B2891" w:rsidP="00C9271B">
      <w:pPr>
        <w:snapToGrid w:val="0"/>
        <w:spacing w:after="0" w:line="240" w:lineRule="auto"/>
        <w:contextualSpacing/>
        <w:jc w:val="both"/>
        <w:rPr>
          <w:i/>
          <w:iCs/>
          <w:lang w:val="en-US" w:eastAsia="zh-CN"/>
        </w:rPr>
      </w:pPr>
    </w:p>
    <w:p w14:paraId="38711A9E" w14:textId="1134D884" w:rsidR="005B2891" w:rsidRDefault="005B2891" w:rsidP="00C9271B">
      <w:pPr>
        <w:snapToGrid w:val="0"/>
        <w:spacing w:after="0" w:line="240" w:lineRule="auto"/>
        <w:contextualSpacing/>
        <w:jc w:val="both"/>
        <w:rPr>
          <w:i/>
          <w:iCs/>
          <w:lang w:val="en-US" w:eastAsia="zh-CN"/>
        </w:rPr>
      </w:pPr>
      <w:r w:rsidRPr="005B2891">
        <w:rPr>
          <w:i/>
          <w:iCs/>
          <w:lang w:val="en-US" w:eastAsia="zh-CN"/>
        </w:rPr>
        <w:t>Another aspect is security. Handover without key change is supported in NR, which is typical if the UE changes to a cell associated to the same CU (possibly in the same or a different DU). However, while keys do not need to be changed, as PDCP entity does not need to be changed in the network side, the DU may change and that represents a change of UE location. In current handover this is not an issue as the handover command is encrypted and integrity protected. However, multiple DUs could cover a quite large area and allowing the UE to move from one DU to another without RRC signaling, without key updates, and using a signaling that is not encrypted or integrity protected would require not only RAN2 but SA3 and RAN3 involvement.</w:t>
      </w:r>
    </w:p>
    <w:p w14:paraId="591B3B36" w14:textId="77777777" w:rsidR="00275E29" w:rsidRDefault="00275E29" w:rsidP="00C9271B">
      <w:pPr>
        <w:snapToGrid w:val="0"/>
        <w:spacing w:after="0" w:line="240" w:lineRule="auto"/>
        <w:contextualSpacing/>
        <w:jc w:val="both"/>
        <w:rPr>
          <w:i/>
          <w:iCs/>
          <w:lang w:val="en-US" w:eastAsia="zh-CN"/>
        </w:rPr>
      </w:pPr>
    </w:p>
    <w:p w14:paraId="2572C307" w14:textId="12D454F7" w:rsidR="00275E29" w:rsidRDefault="00275E29" w:rsidP="00C9271B">
      <w:pPr>
        <w:snapToGrid w:val="0"/>
        <w:spacing w:after="0" w:line="240" w:lineRule="auto"/>
        <w:contextualSpacing/>
        <w:jc w:val="both"/>
        <w:rPr>
          <w:i/>
          <w:iCs/>
          <w:lang w:val="en-US" w:eastAsia="zh-CN"/>
        </w:rPr>
      </w:pPr>
      <w:r w:rsidRPr="00275E29">
        <w:rPr>
          <w:i/>
          <w:iCs/>
          <w:lang w:val="en-US" w:eastAsia="zh-CN"/>
        </w:rPr>
        <w:t>Each DU already supports multiple cells and this is also a norm in the actual deployments. Thus if the feature is supported for intra-DU deployments only, then it is still beneficial in many deployments.</w:t>
      </w:r>
    </w:p>
    <w:p w14:paraId="2DA55513" w14:textId="77777777" w:rsidR="003355F7" w:rsidRDefault="003355F7" w:rsidP="00C9271B">
      <w:pPr>
        <w:snapToGrid w:val="0"/>
        <w:spacing w:after="0" w:line="240" w:lineRule="auto"/>
        <w:contextualSpacing/>
        <w:jc w:val="both"/>
        <w:rPr>
          <w:i/>
          <w:iCs/>
          <w:lang w:val="en-US" w:eastAsia="zh-CN"/>
        </w:rPr>
      </w:pPr>
    </w:p>
    <w:p w14:paraId="14FC5BA8" w14:textId="38286650" w:rsidR="003355F7" w:rsidRPr="00B81ED7" w:rsidRDefault="003355F7" w:rsidP="00C9271B">
      <w:pPr>
        <w:snapToGrid w:val="0"/>
        <w:spacing w:after="0" w:line="240" w:lineRule="auto"/>
        <w:contextualSpacing/>
        <w:jc w:val="both"/>
        <w:rPr>
          <w:i/>
          <w:iCs/>
          <w:lang w:val="en-US" w:eastAsia="zh-CN"/>
        </w:rPr>
      </w:pPr>
      <w:r>
        <w:rPr>
          <w:i/>
          <w:iCs/>
          <w:lang w:val="en-US" w:eastAsia="zh-CN"/>
        </w:rPr>
        <w:t xml:space="preserve">Based on the above, </w:t>
      </w:r>
      <w:r w:rsidRPr="003355F7">
        <w:rPr>
          <w:i/>
          <w:iCs/>
          <w:lang w:val="en-US" w:eastAsia="zh-CN"/>
        </w:rPr>
        <w:t>the feature should be limited to intra-DU scenarios</w:t>
      </w:r>
      <w:r>
        <w:rPr>
          <w:i/>
          <w:iCs/>
          <w:lang w:val="en-US" w:eastAsia="zh-CN"/>
        </w:rPr>
        <w:t xml:space="preserve"> at least in Rel-17.</w:t>
      </w:r>
    </w:p>
    <w:p w14:paraId="4F33F33E" w14:textId="77777777" w:rsidR="00C9271B" w:rsidRPr="00B81ED7" w:rsidRDefault="00C9271B" w:rsidP="00B43B24">
      <w:pPr>
        <w:snapToGrid w:val="0"/>
        <w:spacing w:after="0" w:line="240" w:lineRule="auto"/>
        <w:contextualSpacing/>
        <w:jc w:val="both"/>
        <w:rPr>
          <w:lang w:val="en-US" w:eastAsia="zh-CN"/>
        </w:rPr>
      </w:pPr>
    </w:p>
    <w:p w14:paraId="19B2B370" w14:textId="77777777" w:rsidR="00237789" w:rsidRDefault="00237789" w:rsidP="00B43B24">
      <w:pPr>
        <w:snapToGrid w:val="0"/>
        <w:spacing w:after="0" w:line="240" w:lineRule="auto"/>
        <w:contextualSpacing/>
        <w:jc w:val="both"/>
        <w:rPr>
          <w:color w:val="FF0000"/>
          <w:lang w:val="en-US" w:eastAsia="zh-CN"/>
        </w:rPr>
      </w:pPr>
    </w:p>
    <w:p w14:paraId="4280329C" w14:textId="70B8595D" w:rsidR="00BC70A4" w:rsidRDefault="00BC70A4" w:rsidP="00274075">
      <w:pPr>
        <w:pStyle w:val="Heading4"/>
      </w:pPr>
      <w:r w:rsidRPr="001D30BC">
        <w:t>Question 4</w:t>
      </w:r>
      <w:r>
        <w:t>.3</w:t>
      </w:r>
    </w:p>
    <w:p w14:paraId="0DA3E913" w14:textId="77777777" w:rsidR="00BC70A4" w:rsidRPr="00511730" w:rsidRDefault="00BC70A4" w:rsidP="00BC70A4">
      <w:pPr>
        <w:snapToGrid w:val="0"/>
        <w:spacing w:after="0" w:line="240" w:lineRule="auto"/>
        <w:contextualSpacing/>
        <w:jc w:val="both"/>
        <w:rPr>
          <w:i/>
          <w:iCs/>
          <w:lang w:val="en-US" w:eastAsia="zh-CN"/>
        </w:rPr>
      </w:pPr>
      <w:r>
        <w:rPr>
          <w:i/>
          <w:iCs/>
          <w:lang w:val="en-US" w:eastAsia="zh-CN"/>
        </w:rPr>
        <w:tab/>
      </w:r>
      <w:r w:rsidRPr="00806139">
        <w:rPr>
          <w:i/>
          <w:iCs/>
          <w:lang w:val="en-US" w:eastAsia="zh-CN"/>
        </w:rPr>
        <w:t>Network inter-operability (e.g. across different gNB vendors)</w:t>
      </w:r>
    </w:p>
    <w:p w14:paraId="690C58A0" w14:textId="77777777" w:rsidR="00BC70A4" w:rsidRDefault="00BC70A4" w:rsidP="00CE695E">
      <w:pPr>
        <w:snapToGrid w:val="0"/>
        <w:spacing w:after="0" w:line="240" w:lineRule="auto"/>
        <w:contextualSpacing/>
        <w:jc w:val="both"/>
        <w:rPr>
          <w:szCs w:val="28"/>
          <w:lang w:val="en-US" w:eastAsia="zh-CN"/>
        </w:rPr>
      </w:pPr>
    </w:p>
    <w:p w14:paraId="518E5571"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0E7DC515" w14:textId="67C39821" w:rsidR="00B43B24" w:rsidRPr="00EE6FFC" w:rsidRDefault="00BC70A4" w:rsidP="00CE695E">
      <w:pPr>
        <w:snapToGrid w:val="0"/>
        <w:spacing w:after="0" w:line="240" w:lineRule="auto"/>
        <w:contextualSpacing/>
        <w:jc w:val="both"/>
        <w:rPr>
          <w:szCs w:val="28"/>
          <w:lang w:val="en-US" w:eastAsia="zh-CN"/>
        </w:rPr>
      </w:pPr>
      <w:r>
        <w:rPr>
          <w:szCs w:val="28"/>
          <w:lang w:val="en-US" w:eastAsia="zh-CN"/>
        </w:rPr>
        <w:lastRenderedPageBreak/>
        <w:t xml:space="preserve">To ensure that the </w:t>
      </w:r>
      <w:r w:rsidR="009E4BF4">
        <w:rPr>
          <w:szCs w:val="28"/>
          <w:lang w:val="en-US" w:eastAsia="zh-CN"/>
        </w:rPr>
        <w:t>deployments in which the L1-L2 centric inter-cell mobility is enabled</w:t>
      </w:r>
      <w:r w:rsidR="00407256">
        <w:rPr>
          <w:szCs w:val="28"/>
          <w:lang w:val="en-US" w:eastAsia="zh-CN"/>
        </w:rPr>
        <w:t xml:space="preserve"> can be smoothly co-existing with the legacy (Rel-15 and Rel-16) </w:t>
      </w:r>
      <w:r w:rsidR="008973B0">
        <w:rPr>
          <w:szCs w:val="28"/>
          <w:lang w:val="en-US" w:eastAsia="zh-CN"/>
        </w:rPr>
        <w:t>deployments</w:t>
      </w:r>
      <w:r w:rsidR="00407256">
        <w:rPr>
          <w:szCs w:val="28"/>
          <w:lang w:val="en-US" w:eastAsia="zh-CN"/>
        </w:rPr>
        <w:t xml:space="preserve">, </w:t>
      </w:r>
      <w:r w:rsidR="008973B0">
        <w:rPr>
          <w:szCs w:val="28"/>
          <w:lang w:val="en-US" w:eastAsia="zh-CN"/>
        </w:rPr>
        <w:t>there needs to be a smooth mobility between the region where this new feature is supported and where it is not. In essence, the L1</w:t>
      </w:r>
      <w:r w:rsidR="00F22699">
        <w:rPr>
          <w:szCs w:val="28"/>
          <w:lang w:val="en-US" w:eastAsia="zh-CN"/>
        </w:rPr>
        <w:t xml:space="preserve">/L2 centric inter-cell mobility needs to co-exist with the L3 mobility procedures. </w:t>
      </w:r>
    </w:p>
    <w:p w14:paraId="1E244F3E" w14:textId="77777777" w:rsidR="00824044" w:rsidRPr="00824044" w:rsidRDefault="00824044" w:rsidP="00824044">
      <w:pPr>
        <w:pStyle w:val="ListParagraph"/>
        <w:snapToGrid w:val="0"/>
        <w:spacing w:after="0" w:line="240" w:lineRule="auto"/>
        <w:contextualSpacing/>
        <w:jc w:val="both"/>
        <w:rPr>
          <w:lang w:eastAsia="zh-CN"/>
        </w:rPr>
      </w:pPr>
    </w:p>
    <w:p w14:paraId="3B4B6FAC" w14:textId="020EBF43" w:rsidR="0024126D" w:rsidRDefault="005666EB" w:rsidP="00C26A46">
      <w:pPr>
        <w:snapToGrid w:val="0"/>
        <w:jc w:val="both"/>
        <w:rPr>
          <w:lang w:val="en-US" w:eastAsia="zh-CN"/>
        </w:rPr>
      </w:pPr>
      <w:r w:rsidRPr="00D16AF0">
        <w:rPr>
          <w:lang w:val="en-US" w:eastAsia="zh-CN"/>
        </w:rPr>
        <w:t>Based on the above, we propose the following to be the answer to question-</w:t>
      </w:r>
      <w:r>
        <w:rPr>
          <w:lang w:val="en-US" w:eastAsia="zh-CN"/>
        </w:rPr>
        <w:t>4.3</w:t>
      </w:r>
      <w:r w:rsidRPr="00D16AF0">
        <w:rPr>
          <w:lang w:val="en-US" w:eastAsia="zh-CN"/>
        </w:rPr>
        <w:t>:</w:t>
      </w:r>
    </w:p>
    <w:p w14:paraId="3F89B318" w14:textId="2E6B7D09" w:rsidR="00FE67B2" w:rsidRPr="0003607C" w:rsidRDefault="00FE67B2" w:rsidP="00FE67B2">
      <w:pPr>
        <w:snapToGrid w:val="0"/>
        <w:spacing w:after="0" w:line="240" w:lineRule="auto"/>
        <w:contextualSpacing/>
        <w:jc w:val="both"/>
        <w:rPr>
          <w:i/>
          <w:iCs/>
          <w:szCs w:val="28"/>
          <w:lang w:val="en-US" w:eastAsia="zh-CN"/>
        </w:rPr>
      </w:pPr>
      <w:r w:rsidRPr="0003607C">
        <w:rPr>
          <w:i/>
          <w:iCs/>
          <w:szCs w:val="28"/>
          <w:lang w:val="en-US" w:eastAsia="zh-CN"/>
        </w:rPr>
        <w:t>The L1/L2 centric inter-cell mobility needs to co-exist with the L3 mobility procedures</w:t>
      </w:r>
      <w:r w:rsidR="00275E29">
        <w:rPr>
          <w:i/>
          <w:iCs/>
          <w:szCs w:val="28"/>
          <w:lang w:val="en-US" w:eastAsia="zh-CN"/>
        </w:rPr>
        <w:t xml:space="preserve"> which handles the inter-DU and inter-CU</w:t>
      </w:r>
      <w:r w:rsidRPr="0003607C">
        <w:rPr>
          <w:i/>
          <w:iCs/>
          <w:szCs w:val="28"/>
          <w:lang w:val="en-US" w:eastAsia="zh-CN"/>
        </w:rPr>
        <w:t xml:space="preserve">. </w:t>
      </w:r>
    </w:p>
    <w:p w14:paraId="5122A57C" w14:textId="77777777" w:rsidR="005666EB" w:rsidRDefault="005666EB" w:rsidP="00C26A46">
      <w:pPr>
        <w:snapToGrid w:val="0"/>
        <w:jc w:val="both"/>
        <w:rPr>
          <w:lang w:eastAsia="zh-CN"/>
        </w:rPr>
      </w:pPr>
    </w:p>
    <w:p w14:paraId="060AE1F0" w14:textId="4CC81794" w:rsidR="00274075" w:rsidRDefault="00274075" w:rsidP="00274075">
      <w:pPr>
        <w:pStyle w:val="Heading3"/>
      </w:pPr>
      <w:r>
        <w:t>2.2.5</w:t>
      </w:r>
      <w:r>
        <w:tab/>
        <w:t>Question batch number 5</w:t>
      </w:r>
    </w:p>
    <w:p w14:paraId="508099EB" w14:textId="3A1554ED" w:rsidR="00363EA7" w:rsidRDefault="00C26A46" w:rsidP="00274075">
      <w:pPr>
        <w:pStyle w:val="Heading4"/>
      </w:pPr>
      <w:r w:rsidRPr="001D30BC">
        <w:t>Question 5</w:t>
      </w:r>
      <w:r w:rsidR="00363EA7">
        <w:t>.1</w:t>
      </w:r>
    </w:p>
    <w:p w14:paraId="506B23EA" w14:textId="5F67DA0E" w:rsidR="00C26A46" w:rsidRPr="00B81ED7" w:rsidRDefault="00C26A46" w:rsidP="00C26A46">
      <w:pPr>
        <w:snapToGrid w:val="0"/>
        <w:jc w:val="both"/>
        <w:rPr>
          <w:i/>
          <w:iCs/>
          <w:lang w:val="en-US" w:eastAsia="zh-CN"/>
        </w:rPr>
      </w:pPr>
      <w:r w:rsidRPr="00B81ED7">
        <w:rPr>
          <w:i/>
          <w:iCs/>
          <w:lang w:val="en-US" w:eastAsia="zh-CN"/>
        </w:rPr>
        <w:t xml:space="preserve">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B81ED7">
        <w:rPr>
          <w:i/>
          <w:iCs/>
          <w:szCs w:val="28"/>
          <w:lang w:val="en-US" w:eastAsia="zh-CN"/>
        </w:rPr>
        <w:t>one common TCI state ID associated with a non-serving cell, if supported, may be optionally applied for CCs in a band.</w:t>
      </w:r>
    </w:p>
    <w:p w14:paraId="394DAA77" w14:textId="77777777" w:rsidR="00C26A46" w:rsidRPr="00B81ED7" w:rsidRDefault="00C26A46" w:rsidP="00B81ED7">
      <w:pPr>
        <w:pStyle w:val="ListParagraph"/>
        <w:snapToGrid w:val="0"/>
        <w:spacing w:after="0" w:line="240" w:lineRule="auto"/>
        <w:contextualSpacing/>
        <w:jc w:val="both"/>
        <w:rPr>
          <w:i/>
          <w:iCs/>
          <w:lang w:eastAsia="zh-CN"/>
        </w:rPr>
      </w:pPr>
      <w:r w:rsidRPr="00B81ED7">
        <w:rPr>
          <w:i/>
          <w:iCs/>
          <w:lang w:eastAsia="zh-CN"/>
        </w:rPr>
        <w:t xml:space="preserve">Are there specific </w:t>
      </w:r>
      <w:r w:rsidRPr="00B81ED7">
        <w:rPr>
          <w:i/>
          <w:iCs/>
          <w:lang w:val="en-US" w:eastAsia="zh-CN"/>
        </w:rPr>
        <w:t xml:space="preserve">RAN2/4 </w:t>
      </w:r>
      <w:r w:rsidRPr="00B81ED7">
        <w:rPr>
          <w:i/>
          <w:iCs/>
          <w:lang w:eastAsia="zh-CN"/>
        </w:rPr>
        <w:t xml:space="preserve">issues (including </w:t>
      </w:r>
      <w:r w:rsidRPr="00B81ED7">
        <w:rPr>
          <w:i/>
          <w:iCs/>
          <w:szCs w:val="28"/>
          <w:lang w:eastAsia="zh-CN"/>
        </w:rPr>
        <w:t xml:space="preserve">higher-layer impact) that need to be considered </w:t>
      </w:r>
      <w:r w:rsidRPr="00B81ED7">
        <w:rPr>
          <w:i/>
          <w:iCs/>
          <w:szCs w:val="28"/>
          <w:lang w:val="en-US" w:eastAsia="zh-CN"/>
        </w:rPr>
        <w:t>for deciding  between the two alternatives</w:t>
      </w:r>
      <w:r w:rsidRPr="00B81ED7">
        <w:rPr>
          <w:i/>
          <w:iCs/>
          <w:szCs w:val="28"/>
          <w:lang w:eastAsia="zh-CN"/>
        </w:rPr>
        <w:t xml:space="preserve">? </w:t>
      </w:r>
    </w:p>
    <w:p w14:paraId="73917018" w14:textId="02EAB05C" w:rsidR="00C26A46" w:rsidRDefault="00C26A46" w:rsidP="00C26A46">
      <w:pPr>
        <w:snapToGrid w:val="0"/>
        <w:jc w:val="both"/>
        <w:rPr>
          <w:lang w:val="en-US" w:eastAsia="zh-CN"/>
        </w:rPr>
      </w:pPr>
    </w:p>
    <w:p w14:paraId="5C70A5D8"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88748EF" w14:textId="3783AED8" w:rsidR="00095F10" w:rsidRPr="00E22A2F" w:rsidRDefault="00E22A2F" w:rsidP="00C26A46">
      <w:pPr>
        <w:snapToGrid w:val="0"/>
        <w:jc w:val="both"/>
        <w:rPr>
          <w:lang w:val="en-US" w:eastAsia="zh-CN"/>
        </w:rPr>
      </w:pPr>
      <w:r>
        <w:rPr>
          <w:lang w:val="en-US" w:eastAsia="zh-CN"/>
        </w:rPr>
        <w:t>S</w:t>
      </w:r>
      <w:r w:rsidR="00B569B8" w:rsidRPr="00E22A2F">
        <w:rPr>
          <w:lang w:val="en-US" w:eastAsia="zh-CN"/>
        </w:rPr>
        <w:t xml:space="preserve">upporting intra-band CA and/or inter-band CA </w:t>
      </w:r>
      <w:r>
        <w:rPr>
          <w:lang w:val="en-US" w:eastAsia="zh-CN"/>
        </w:rPr>
        <w:t>is more of a RAN4 issue</w:t>
      </w:r>
      <w:r w:rsidR="00DA6591">
        <w:rPr>
          <w:lang w:val="en-US" w:eastAsia="zh-CN"/>
        </w:rPr>
        <w:t>.</w:t>
      </w:r>
      <w:r w:rsidR="00363EA7" w:rsidRPr="00E22A2F">
        <w:rPr>
          <w:lang w:val="en-US" w:eastAsia="zh-CN"/>
        </w:rPr>
        <w:t xml:space="preserve"> </w:t>
      </w:r>
    </w:p>
    <w:p w14:paraId="0DC63A15" w14:textId="6A744930" w:rsidR="00DA6591" w:rsidRDefault="00DA6591" w:rsidP="00DA6591">
      <w:pPr>
        <w:snapToGrid w:val="0"/>
        <w:jc w:val="both"/>
        <w:rPr>
          <w:lang w:val="en-US" w:eastAsia="zh-CN"/>
        </w:rPr>
      </w:pPr>
      <w:r w:rsidRPr="00D16AF0">
        <w:rPr>
          <w:lang w:val="en-US" w:eastAsia="zh-CN"/>
        </w:rPr>
        <w:t>Based on the above, we propose the following to be the answer to question-</w:t>
      </w:r>
      <w:r>
        <w:rPr>
          <w:lang w:val="en-US" w:eastAsia="zh-CN"/>
        </w:rPr>
        <w:t>5.1</w:t>
      </w:r>
      <w:r w:rsidRPr="00D16AF0">
        <w:rPr>
          <w:lang w:val="en-US" w:eastAsia="zh-CN"/>
        </w:rPr>
        <w:t>:</w:t>
      </w:r>
    </w:p>
    <w:p w14:paraId="1C50BE8E" w14:textId="20033E8F" w:rsidR="00DA6591" w:rsidRPr="00DA6591" w:rsidRDefault="00DA6591" w:rsidP="00DA6591">
      <w:pPr>
        <w:snapToGrid w:val="0"/>
        <w:jc w:val="both"/>
        <w:rPr>
          <w:i/>
          <w:iCs/>
          <w:lang w:val="en-US" w:eastAsia="zh-CN"/>
        </w:rPr>
      </w:pPr>
      <w:r w:rsidRPr="00DA6591">
        <w:rPr>
          <w:i/>
          <w:iCs/>
          <w:lang w:val="en-US" w:eastAsia="zh-CN"/>
        </w:rPr>
        <w:t xml:space="preserve">Supporting intra-band CA and/or inter-band CA is more of a RAN4 issue. </w:t>
      </w:r>
    </w:p>
    <w:p w14:paraId="53810AF4" w14:textId="77777777" w:rsidR="00DA6591" w:rsidRDefault="00DA6591" w:rsidP="00DA6591">
      <w:pPr>
        <w:snapToGrid w:val="0"/>
        <w:jc w:val="both"/>
        <w:rPr>
          <w:lang w:val="en-US" w:eastAsia="zh-CN"/>
        </w:rPr>
      </w:pPr>
    </w:p>
    <w:p w14:paraId="6C2A22CC" w14:textId="77777777" w:rsidR="006935D8" w:rsidRPr="001D30BC" w:rsidRDefault="006935D8" w:rsidP="00C26A46">
      <w:pPr>
        <w:snapToGrid w:val="0"/>
        <w:jc w:val="both"/>
        <w:rPr>
          <w:lang w:val="en-US" w:eastAsia="zh-CN"/>
        </w:rPr>
      </w:pPr>
    </w:p>
    <w:p w14:paraId="55C0FFF8" w14:textId="33837253" w:rsidR="00274075" w:rsidRDefault="00274075" w:rsidP="00274075">
      <w:pPr>
        <w:pStyle w:val="Heading3"/>
      </w:pPr>
      <w:r>
        <w:t>2.2.6</w:t>
      </w:r>
      <w:r>
        <w:tab/>
        <w:t>Question batch number 6</w:t>
      </w:r>
    </w:p>
    <w:p w14:paraId="617712AA" w14:textId="12C49E94" w:rsidR="006935D8" w:rsidRDefault="00C26A46" w:rsidP="00274075">
      <w:pPr>
        <w:pStyle w:val="Heading4"/>
      </w:pPr>
      <w:r w:rsidRPr="001D30BC">
        <w:t>Question 6</w:t>
      </w:r>
      <w:r w:rsidR="006935D8">
        <w:t>.1</w:t>
      </w:r>
    </w:p>
    <w:p w14:paraId="2D8632E5" w14:textId="1C044DC4" w:rsidR="00C26A46" w:rsidRPr="00B81ED7" w:rsidRDefault="00C26A46" w:rsidP="00C26A46">
      <w:pPr>
        <w:snapToGrid w:val="0"/>
        <w:jc w:val="both"/>
        <w:rPr>
          <w:i/>
          <w:iCs/>
          <w:szCs w:val="28"/>
          <w:lang w:val="en-US" w:eastAsia="zh-CN"/>
        </w:rPr>
      </w:pPr>
      <w:r w:rsidRPr="00B81ED7">
        <w:rPr>
          <w:i/>
          <w:iCs/>
          <w:lang w:val="en-US" w:eastAsia="zh-CN"/>
        </w:rPr>
        <w:t xml:space="preserve">In regard of inter-frequency issues, from RAN2/4 perspective, what would be the </w:t>
      </w:r>
      <w:r w:rsidRPr="00B81ED7">
        <w:rPr>
          <w:i/>
          <w:iCs/>
          <w:szCs w:val="28"/>
          <w:lang w:val="en-US" w:eastAsia="zh-CN"/>
        </w:rPr>
        <w:t xml:space="preserve">higher-layer impact assuming inter-frequency </w:t>
      </w:r>
      <w:r w:rsidRPr="00B81ED7">
        <w:rPr>
          <w:i/>
          <w:iCs/>
          <w:lang w:val="en-US" w:eastAsia="zh-CN"/>
        </w:rPr>
        <w:t xml:space="preserve">scenarios </w:t>
      </w:r>
      <w:r w:rsidRPr="00B81ED7">
        <w:rPr>
          <w:i/>
          <w:iCs/>
          <w:szCs w:val="28"/>
          <w:lang w:val="en-US" w:eastAsia="zh-CN"/>
        </w:rPr>
        <w:t>as opposed to intra-frequency scenarios? For intra-frequency scenario, it is assumed that SSBs of non-serving cells have the same center frequency and SCS as the SSBs of the serving cell.</w:t>
      </w:r>
    </w:p>
    <w:p w14:paraId="105B3D82" w14:textId="77777777" w:rsidR="00C26A46" w:rsidRPr="00194537" w:rsidRDefault="00C26A46" w:rsidP="001B2D35">
      <w:pPr>
        <w:pStyle w:val="ListParagraph"/>
        <w:numPr>
          <w:ilvl w:val="0"/>
          <w:numId w:val="13"/>
        </w:numPr>
        <w:snapToGrid w:val="0"/>
        <w:spacing w:after="0" w:line="240" w:lineRule="auto"/>
        <w:contextualSpacing/>
        <w:jc w:val="both"/>
        <w:rPr>
          <w:szCs w:val="28"/>
          <w:lang w:eastAsia="zh-CN"/>
        </w:rPr>
      </w:pPr>
      <w:r w:rsidRPr="00B81ED7">
        <w:rPr>
          <w:i/>
          <w:iCs/>
          <w:szCs w:val="28"/>
          <w:lang w:val="en-US" w:eastAsia="zh-CN"/>
        </w:rPr>
        <w:t xml:space="preserve">Note: </w:t>
      </w:r>
      <w:r w:rsidRPr="00B81ED7">
        <w:rPr>
          <w:i/>
          <w:iCs/>
          <w:u w:val="single"/>
        </w:rPr>
        <w:t xml:space="preserve">RAN1 has agreed to support intra-frequency scenarios, whereas </w:t>
      </w:r>
      <w:r w:rsidRPr="00B81ED7">
        <w:rPr>
          <w:i/>
          <w:iCs/>
          <w:u w:val="single"/>
          <w:lang w:val="en-US"/>
        </w:rPr>
        <w:t xml:space="preserve">the support for </w:t>
      </w:r>
      <w:r w:rsidRPr="00B81ED7">
        <w:rPr>
          <w:i/>
          <w:iCs/>
          <w:u w:val="single"/>
        </w:rPr>
        <w:t xml:space="preserve">inter-frequency scenarios </w:t>
      </w:r>
      <w:r w:rsidRPr="00B81ED7">
        <w:rPr>
          <w:i/>
          <w:iCs/>
          <w:u w:val="single"/>
          <w:lang w:val="en-US"/>
        </w:rPr>
        <w:t>is still for further study.</w:t>
      </w:r>
    </w:p>
    <w:p w14:paraId="4A2B8878" w14:textId="77777777" w:rsidR="004421FB" w:rsidRDefault="004421FB" w:rsidP="00050CAA">
      <w:pPr>
        <w:rPr>
          <w:lang w:val="en-GB" w:eastAsia="ja-JP"/>
        </w:rPr>
      </w:pPr>
    </w:p>
    <w:p w14:paraId="6897287B" w14:textId="77777777" w:rsidR="000E20EF" w:rsidRPr="000E20EF" w:rsidRDefault="000E20EF" w:rsidP="000E20EF">
      <w:pPr>
        <w:snapToGrid w:val="0"/>
        <w:spacing w:after="0" w:line="240" w:lineRule="auto"/>
        <w:contextualSpacing/>
        <w:jc w:val="both"/>
        <w:rPr>
          <w:b/>
          <w:bCs/>
          <w:u w:val="single"/>
          <w:lang w:val="en-US" w:eastAsia="zh-CN"/>
        </w:rPr>
      </w:pPr>
      <w:r w:rsidRPr="000E20EF">
        <w:rPr>
          <w:b/>
          <w:bCs/>
          <w:u w:val="single"/>
          <w:lang w:val="en-US" w:eastAsia="zh-CN"/>
        </w:rPr>
        <w:t>Discussion:</w:t>
      </w:r>
    </w:p>
    <w:p w14:paraId="18A8405A" w14:textId="6C280771" w:rsidR="00050CAA" w:rsidRDefault="004421FB" w:rsidP="00050CAA">
      <w:pPr>
        <w:rPr>
          <w:lang w:val="en-GB" w:eastAsia="ja-JP"/>
        </w:rPr>
      </w:pPr>
      <w:r>
        <w:rPr>
          <w:lang w:val="en-GB" w:eastAsia="ja-JP"/>
        </w:rPr>
        <w:t xml:space="preserve">From RAN2 point of view, the inter-frequency mobility scenarios and intra-frequency mobility scenarios mainly differ from the need for measurement gaps point of view wherein inter-frequency </w:t>
      </w:r>
      <w:r w:rsidR="00995BEA">
        <w:rPr>
          <w:lang w:val="en-GB" w:eastAsia="ja-JP"/>
        </w:rPr>
        <w:t>measurements</w:t>
      </w:r>
      <w:r>
        <w:rPr>
          <w:lang w:val="en-GB" w:eastAsia="ja-JP"/>
        </w:rPr>
        <w:t xml:space="preserve"> require the UE to have measurement gaps and changing the serving frequency could have an impact on the </w:t>
      </w:r>
      <w:r w:rsidR="00995BEA">
        <w:rPr>
          <w:lang w:val="en-GB" w:eastAsia="ja-JP"/>
        </w:rPr>
        <w:t>measurement gaps configured at the UE.</w:t>
      </w:r>
      <w:r w:rsidR="00784F4A">
        <w:rPr>
          <w:lang w:val="en-GB" w:eastAsia="ja-JP"/>
        </w:rPr>
        <w:t xml:space="preserve"> </w:t>
      </w:r>
    </w:p>
    <w:p w14:paraId="73D48B86" w14:textId="48A6DE5A" w:rsidR="00DE31A8" w:rsidRDefault="00E51783" w:rsidP="00E51783">
      <w:pPr>
        <w:snapToGrid w:val="0"/>
        <w:spacing w:after="0" w:line="240" w:lineRule="auto"/>
        <w:contextualSpacing/>
        <w:jc w:val="both"/>
        <w:rPr>
          <w:lang w:val="en-US" w:eastAsia="zh-CN"/>
        </w:rPr>
      </w:pPr>
      <w:r>
        <w:rPr>
          <w:lang w:val="en-US" w:eastAsia="zh-CN"/>
        </w:rPr>
        <w:lastRenderedPageBreak/>
        <w:t>Further, t</w:t>
      </w:r>
      <w:r w:rsidR="00847EB3" w:rsidRPr="009F67BF">
        <w:rPr>
          <w:lang w:val="en-US" w:eastAsia="zh-CN"/>
        </w:rPr>
        <w:t xml:space="preserve">he higher layer impact is that the association of the non-serving cell to the TCI state configuration needs to include some form of frequency information. One possibility is to include a measurement object identifier in the non-serving cell configuration. If each non-serving cell configuration already contains a ServingCellConfigCommon, frequency information is already included there. </w:t>
      </w:r>
    </w:p>
    <w:p w14:paraId="3AA60DD9" w14:textId="77777777" w:rsidR="00E51783" w:rsidRPr="00E51783" w:rsidRDefault="00E51783" w:rsidP="00E51783">
      <w:pPr>
        <w:snapToGrid w:val="0"/>
        <w:spacing w:after="0" w:line="240" w:lineRule="auto"/>
        <w:contextualSpacing/>
        <w:jc w:val="both"/>
        <w:rPr>
          <w:lang w:val="en-US" w:eastAsia="zh-CN"/>
        </w:rPr>
      </w:pPr>
    </w:p>
    <w:p w14:paraId="7519EF03" w14:textId="70247AA2" w:rsidR="00E51783" w:rsidRDefault="00E51783" w:rsidP="00E51783">
      <w:pPr>
        <w:snapToGrid w:val="0"/>
        <w:jc w:val="both"/>
        <w:rPr>
          <w:lang w:val="en-US" w:eastAsia="zh-CN"/>
        </w:rPr>
      </w:pPr>
      <w:r w:rsidRPr="00D16AF0">
        <w:rPr>
          <w:lang w:val="en-US" w:eastAsia="zh-CN"/>
        </w:rPr>
        <w:t>Based on the above, we propose the following to be the answer to question-</w:t>
      </w:r>
      <w:r w:rsidR="00BA259A">
        <w:rPr>
          <w:lang w:val="en-US" w:eastAsia="zh-CN"/>
        </w:rPr>
        <w:t>6</w:t>
      </w:r>
      <w:r>
        <w:rPr>
          <w:lang w:val="en-US" w:eastAsia="zh-CN"/>
        </w:rPr>
        <w:t>.1</w:t>
      </w:r>
      <w:r w:rsidRPr="00D16AF0">
        <w:rPr>
          <w:lang w:val="en-US" w:eastAsia="zh-CN"/>
        </w:rPr>
        <w:t>:</w:t>
      </w:r>
    </w:p>
    <w:p w14:paraId="253F885A" w14:textId="77777777" w:rsidR="00F168CC" w:rsidRDefault="00BA259A" w:rsidP="00E51783">
      <w:pPr>
        <w:snapToGrid w:val="0"/>
        <w:jc w:val="both"/>
        <w:rPr>
          <w:i/>
          <w:iCs/>
          <w:lang w:val="en-US" w:eastAsia="zh-CN"/>
        </w:rPr>
      </w:pPr>
      <w:r>
        <w:rPr>
          <w:i/>
          <w:iCs/>
          <w:lang w:val="en-US" w:eastAsia="zh-CN"/>
        </w:rPr>
        <w:t xml:space="preserve">From RAN2 point of view, the inter-frequency L1/L2 inter-cell mobility would require </w:t>
      </w:r>
      <w:r w:rsidR="00F168CC">
        <w:rPr>
          <w:i/>
          <w:iCs/>
          <w:lang w:val="en-US" w:eastAsia="zh-CN"/>
        </w:rPr>
        <w:t>the following discussions:</w:t>
      </w:r>
    </w:p>
    <w:p w14:paraId="57E0B03B" w14:textId="77777777" w:rsidR="006B26CF" w:rsidRPr="006B26CF" w:rsidRDefault="00F168CC" w:rsidP="00F168CC">
      <w:pPr>
        <w:pStyle w:val="ListParagraph"/>
        <w:numPr>
          <w:ilvl w:val="0"/>
          <w:numId w:val="22"/>
        </w:numPr>
        <w:snapToGrid w:val="0"/>
        <w:jc w:val="both"/>
        <w:rPr>
          <w:i/>
          <w:iCs/>
          <w:lang w:val="en-US" w:eastAsia="zh-CN"/>
        </w:rPr>
      </w:pPr>
      <w:r>
        <w:rPr>
          <w:i/>
          <w:iCs/>
          <w:lang w:val="en-US" w:eastAsia="zh-CN"/>
        </w:rPr>
        <w:t xml:space="preserve">Provisioning of frequency information associated to the </w:t>
      </w:r>
      <w:r w:rsidRPr="00670736">
        <w:rPr>
          <w:lang w:val="en-US" w:eastAsia="zh-CN"/>
        </w:rPr>
        <w:t>‘</w:t>
      </w:r>
      <w:r w:rsidRPr="00AA3575">
        <w:rPr>
          <w:i/>
          <w:iCs/>
          <w:lang w:eastAsia="zh-CN"/>
        </w:rPr>
        <w:t>another (non-serving) cell</w:t>
      </w:r>
      <w:r w:rsidRPr="00670736">
        <w:rPr>
          <w:lang w:eastAsia="zh-CN"/>
        </w:rPr>
        <w:t>’</w:t>
      </w:r>
      <w:r>
        <w:rPr>
          <w:lang w:val="sv-SE" w:eastAsia="zh-CN"/>
        </w:rPr>
        <w:t xml:space="preserve"> </w:t>
      </w:r>
      <w:r w:rsidR="006B26CF">
        <w:rPr>
          <w:i/>
          <w:iCs/>
          <w:lang w:val="sv-SE" w:eastAsia="zh-CN"/>
        </w:rPr>
        <w:t>to the UE.</w:t>
      </w:r>
    </w:p>
    <w:p w14:paraId="7EF346E3" w14:textId="6A394FB9" w:rsidR="00E51783" w:rsidRPr="00F168CC" w:rsidRDefault="006B26CF" w:rsidP="00F168CC">
      <w:pPr>
        <w:pStyle w:val="ListParagraph"/>
        <w:numPr>
          <w:ilvl w:val="0"/>
          <w:numId w:val="22"/>
        </w:numPr>
        <w:snapToGrid w:val="0"/>
        <w:jc w:val="both"/>
        <w:rPr>
          <w:i/>
          <w:iCs/>
          <w:lang w:val="en-US" w:eastAsia="zh-CN"/>
        </w:rPr>
      </w:pPr>
      <w:r>
        <w:rPr>
          <w:i/>
          <w:iCs/>
          <w:lang w:val="sv-SE" w:eastAsia="zh-CN"/>
        </w:rPr>
        <w:t xml:space="preserve">Impact of switching the serving frequency on the measurement gap configurations to the UE </w:t>
      </w:r>
      <w:r w:rsidR="00F168CC">
        <w:rPr>
          <w:lang w:val="sv-SE" w:eastAsia="zh-CN"/>
        </w:rPr>
        <w:t xml:space="preserve"> </w:t>
      </w:r>
      <w:r w:rsidR="00E51783" w:rsidRPr="00F168CC">
        <w:rPr>
          <w:i/>
          <w:iCs/>
          <w:lang w:val="en-US" w:eastAsia="zh-CN"/>
        </w:rPr>
        <w:t xml:space="preserve"> </w:t>
      </w:r>
    </w:p>
    <w:p w14:paraId="59B0BC9A" w14:textId="7805A418" w:rsidR="00F3474A" w:rsidRDefault="00F3474A" w:rsidP="00AD4830">
      <w:pPr>
        <w:pStyle w:val="BodyText"/>
      </w:pPr>
    </w:p>
    <w:p w14:paraId="72391F34" w14:textId="740E9F23" w:rsidR="00853BC8" w:rsidRDefault="00853BC8" w:rsidP="00AD4830">
      <w:pPr>
        <w:pStyle w:val="BodyText"/>
        <w:rPr>
          <w:rFonts w:asciiTheme="minorHAnsi" w:hAnsiTheme="minorHAnsi"/>
          <w:lang w:val="en-US"/>
        </w:rPr>
      </w:pPr>
      <w:r w:rsidRPr="00853BC8">
        <w:rPr>
          <w:rFonts w:asciiTheme="minorHAnsi" w:hAnsiTheme="minorHAnsi"/>
          <w:lang w:val="en-US"/>
        </w:rPr>
        <w:t xml:space="preserve">Based on the </w:t>
      </w:r>
      <w:r>
        <w:rPr>
          <w:rFonts w:asciiTheme="minorHAnsi" w:hAnsiTheme="minorHAnsi"/>
          <w:lang w:val="en-US"/>
        </w:rPr>
        <w:t xml:space="preserve">above answers, we request RAN2 to </w:t>
      </w:r>
      <w:r w:rsidR="00531642">
        <w:rPr>
          <w:rFonts w:asciiTheme="minorHAnsi" w:hAnsiTheme="minorHAnsi"/>
          <w:lang w:val="en-US"/>
        </w:rPr>
        <w:t xml:space="preserve">take the LS reply provided in section </w:t>
      </w:r>
      <w:r w:rsidR="005E538E">
        <w:rPr>
          <w:rFonts w:asciiTheme="minorHAnsi" w:hAnsiTheme="minorHAnsi"/>
          <w:lang w:val="en-US"/>
        </w:rPr>
        <w:t xml:space="preserve">5 </w:t>
      </w:r>
      <w:r w:rsidR="00531642">
        <w:rPr>
          <w:rFonts w:asciiTheme="minorHAnsi" w:hAnsiTheme="minorHAnsi"/>
          <w:lang w:val="en-US"/>
        </w:rPr>
        <w:t>into account while replying to RAN1.</w:t>
      </w:r>
    </w:p>
    <w:p w14:paraId="7EC74504" w14:textId="78BE8A72" w:rsidR="00A878CF" w:rsidRDefault="00531642" w:rsidP="00A878CF">
      <w:pPr>
        <w:pStyle w:val="Proposal"/>
      </w:pPr>
      <w:bookmarkStart w:id="16" w:name="_Toc347823621"/>
      <w:bookmarkStart w:id="17" w:name="_Toc347824073"/>
      <w:bookmarkStart w:id="18" w:name="_Toc347824246"/>
      <w:bookmarkStart w:id="19" w:name="_Toc71212048"/>
      <w:r>
        <w:t xml:space="preserve">RAN2 is kindly requested to take the </w:t>
      </w:r>
      <w:r w:rsidR="008948B6" w:rsidRPr="008948B6">
        <w:t xml:space="preserve">LS reply provided in section </w:t>
      </w:r>
      <w:r w:rsidR="005E538E">
        <w:t>5</w:t>
      </w:r>
      <w:r w:rsidR="008948B6" w:rsidRPr="008948B6">
        <w:t xml:space="preserve"> into account while replying to RAN1</w:t>
      </w:r>
      <w:r w:rsidR="00A878CF" w:rsidRPr="00A04F49">
        <w:t>.</w:t>
      </w:r>
      <w:bookmarkEnd w:id="16"/>
      <w:bookmarkEnd w:id="17"/>
      <w:bookmarkEnd w:id="18"/>
      <w:bookmarkEnd w:id="19"/>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Pr="008043E4" w:rsidRDefault="00AD4830" w:rsidP="00AD4830">
      <w:pPr>
        <w:pStyle w:val="BodyText"/>
        <w:rPr>
          <w:b/>
          <w:bCs/>
          <w:lang w:val="en-US"/>
        </w:rPr>
      </w:pPr>
      <w:r w:rsidRPr="008043E4">
        <w:rPr>
          <w:lang w:val="en-US"/>
        </w:rPr>
        <w:t>In the previous sections we made the following observations:</w:t>
      </w:r>
      <w:r w:rsidRPr="008043E4">
        <w:rPr>
          <w:b/>
          <w:bCs/>
          <w:lang w:val="en-US"/>
        </w:rPr>
        <w:t xml:space="preserve"> </w:t>
      </w:r>
    </w:p>
    <w:p w14:paraId="2C963824" w14:textId="77777777" w:rsidR="00D97553"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1212039" w:history="1">
        <w:r w:rsidR="00D97553" w:rsidRPr="000C04F4">
          <w:rPr>
            <w:rStyle w:val="Hyperlink"/>
            <w:noProof/>
          </w:rPr>
          <w:t>Observation 1</w:t>
        </w:r>
        <w:r w:rsidR="00D97553">
          <w:rPr>
            <w:rFonts w:asciiTheme="minorHAnsi" w:eastAsiaTheme="minorEastAsia" w:hAnsiTheme="minorHAnsi"/>
            <w:b w:val="0"/>
            <w:noProof/>
            <w:lang w:eastAsia="sv-SE"/>
          </w:rPr>
          <w:tab/>
        </w:r>
        <w:r w:rsidR="00D97553" w:rsidRPr="000C04F4">
          <w:rPr>
            <w:rStyle w:val="Hyperlink"/>
            <w:rFonts w:cs="Arial"/>
            <w:noProof/>
          </w:rPr>
          <w:t>The WID has separate objectives for mTRP enahnacements and L1/L2 centric inter-cell mobility</w:t>
        </w:r>
        <w:r w:rsidR="00D97553" w:rsidRPr="000C04F4">
          <w:rPr>
            <w:rStyle w:val="Hyperlink"/>
            <w:noProof/>
          </w:rPr>
          <w:t>.</w:t>
        </w:r>
      </w:hyperlink>
    </w:p>
    <w:p w14:paraId="19F47A5F"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0" w:history="1">
        <w:r w:rsidR="00D97553" w:rsidRPr="000C04F4">
          <w:rPr>
            <w:rStyle w:val="Hyperlink"/>
            <w:noProof/>
          </w:rPr>
          <w:t>Observation 2</w:t>
        </w:r>
        <w:r w:rsidR="00D97553">
          <w:rPr>
            <w:rFonts w:asciiTheme="minorHAnsi" w:eastAsiaTheme="minorEastAsia" w:hAnsiTheme="minorHAnsi"/>
            <w:b w:val="0"/>
            <w:noProof/>
            <w:lang w:eastAsia="sv-SE"/>
          </w:rPr>
          <w:tab/>
        </w:r>
        <w:r w:rsidR="00D97553" w:rsidRPr="000C04F4">
          <w:rPr>
            <w:rStyle w:val="Hyperlink"/>
            <w:rFonts w:cs="Arial"/>
            <w:noProof/>
          </w:rPr>
          <w:t>In inter-cell mTRP solution, the UE can transmit/receive data to/from TRPs belonging to serving cell and a neighbour cell simultaneously</w:t>
        </w:r>
        <w:r w:rsidR="00D97553" w:rsidRPr="000C04F4">
          <w:rPr>
            <w:rStyle w:val="Hyperlink"/>
            <w:noProof/>
          </w:rPr>
          <w:t>.</w:t>
        </w:r>
      </w:hyperlink>
    </w:p>
    <w:p w14:paraId="53075851"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1" w:history="1">
        <w:r w:rsidR="00D97553" w:rsidRPr="000C04F4">
          <w:rPr>
            <w:rStyle w:val="Hyperlink"/>
            <w:noProof/>
          </w:rPr>
          <w:t>Observation 3</w:t>
        </w:r>
        <w:r w:rsidR="00D97553">
          <w:rPr>
            <w:rFonts w:asciiTheme="minorHAnsi" w:eastAsiaTheme="minorEastAsia" w:hAnsiTheme="minorHAnsi"/>
            <w:b w:val="0"/>
            <w:noProof/>
            <w:lang w:eastAsia="sv-SE"/>
          </w:rPr>
          <w:tab/>
        </w:r>
        <w:r w:rsidR="00D97553" w:rsidRPr="000C04F4">
          <w:rPr>
            <w:rStyle w:val="Hyperlink"/>
            <w:noProof/>
          </w:rPr>
          <w:t>The UE needs to be configured with the neighbor cell related TCI state configurations.</w:t>
        </w:r>
      </w:hyperlink>
    </w:p>
    <w:p w14:paraId="5BD3F20B"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2" w:history="1">
        <w:r w:rsidR="00D97553" w:rsidRPr="000C04F4">
          <w:rPr>
            <w:rStyle w:val="Hyperlink"/>
            <w:noProof/>
          </w:rPr>
          <w:t>Observation 4</w:t>
        </w:r>
        <w:r w:rsidR="00D97553">
          <w:rPr>
            <w:rFonts w:asciiTheme="minorHAnsi" w:eastAsiaTheme="minorEastAsia" w:hAnsiTheme="minorHAnsi"/>
            <w:b w:val="0"/>
            <w:noProof/>
            <w:lang w:eastAsia="sv-SE"/>
          </w:rPr>
          <w:tab/>
        </w:r>
        <w:r w:rsidR="00D97553" w:rsidRPr="000C04F4">
          <w:rPr>
            <w:rStyle w:val="Hyperlink"/>
            <w:noProof/>
          </w:rPr>
          <w:t>The RRM measurements might also be impacted based on how we define the serving cell in the case of multiple PCIs serving the same UE.</w:t>
        </w:r>
      </w:hyperlink>
    </w:p>
    <w:p w14:paraId="6CF968EF"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3" w:history="1">
        <w:r w:rsidR="00D97553" w:rsidRPr="000C04F4">
          <w:rPr>
            <w:rStyle w:val="Hyperlink"/>
            <w:noProof/>
          </w:rPr>
          <w:t>Observation 5</w:t>
        </w:r>
        <w:r w:rsidR="00D97553">
          <w:rPr>
            <w:rFonts w:asciiTheme="minorHAnsi" w:eastAsiaTheme="minorEastAsia" w:hAnsiTheme="minorHAnsi"/>
            <w:b w:val="0"/>
            <w:noProof/>
            <w:lang w:eastAsia="sv-SE"/>
          </w:rPr>
          <w:tab/>
        </w:r>
        <w:r w:rsidR="00D97553" w:rsidRPr="000C04F4">
          <w:rPr>
            <w:rStyle w:val="Hyperlink"/>
            <w:rFonts w:cs="Arial"/>
            <w:noProof/>
          </w:rPr>
          <w:t>In L1/L2 centric inter-cell mobility solution, the UE can transmit/receive data to/from TRPs belonging to only the serving cell</w:t>
        </w:r>
        <w:r w:rsidR="00D97553" w:rsidRPr="000C04F4">
          <w:rPr>
            <w:rStyle w:val="Hyperlink"/>
            <w:noProof/>
          </w:rPr>
          <w:t>.</w:t>
        </w:r>
      </w:hyperlink>
    </w:p>
    <w:p w14:paraId="373B89F8"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4" w:history="1">
        <w:r w:rsidR="00D97553" w:rsidRPr="000C04F4">
          <w:rPr>
            <w:rStyle w:val="Hyperlink"/>
            <w:noProof/>
          </w:rPr>
          <w:t>Observation 6</w:t>
        </w:r>
        <w:r w:rsidR="00D97553">
          <w:rPr>
            <w:rFonts w:asciiTheme="minorHAnsi" w:eastAsiaTheme="minorEastAsia" w:hAnsiTheme="minorHAnsi"/>
            <w:b w:val="0"/>
            <w:noProof/>
            <w:lang w:eastAsia="sv-SE"/>
          </w:rPr>
          <w:tab/>
        </w:r>
        <w:r w:rsidR="00D97553" w:rsidRPr="000C04F4">
          <w:rPr>
            <w:rStyle w:val="Hyperlink"/>
            <w:noProof/>
          </w:rPr>
          <w:t>The UE needs to be configured with the neighbor cell related TCI state configurations so that the UE can switch its serving cell .</w:t>
        </w:r>
      </w:hyperlink>
    </w:p>
    <w:p w14:paraId="0228AD5D"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5" w:history="1">
        <w:r w:rsidR="00D97553" w:rsidRPr="000C04F4">
          <w:rPr>
            <w:rStyle w:val="Hyperlink"/>
            <w:noProof/>
          </w:rPr>
          <w:t>Observation 7</w:t>
        </w:r>
        <w:r w:rsidR="00D97553">
          <w:rPr>
            <w:rFonts w:asciiTheme="minorHAnsi" w:eastAsiaTheme="minorEastAsia" w:hAnsiTheme="minorHAnsi"/>
            <w:b w:val="0"/>
            <w:noProof/>
            <w:lang w:eastAsia="sv-SE"/>
          </w:rPr>
          <w:tab/>
        </w:r>
        <w:r w:rsidR="00D97553" w:rsidRPr="000C04F4">
          <w:rPr>
            <w:rStyle w:val="Hyperlink"/>
            <w:rFonts w:cs="Arial"/>
            <w:noProof/>
          </w:rPr>
          <w:t>Both the inter-cell mTRP enahnacements and the L1/L2 centric inter-cell mobility solutions requires RAN2 to work on the configuration of the relevant PxxCH information to the UE of neighbor cells, TCI state configurations, possibly new MAC CE designs, impacts on RRM measurements etc</w:t>
        </w:r>
        <w:r w:rsidR="00D97553" w:rsidRPr="000C04F4">
          <w:rPr>
            <w:rStyle w:val="Hyperlink"/>
            <w:noProof/>
          </w:rPr>
          <w:t>.</w:t>
        </w:r>
      </w:hyperlink>
    </w:p>
    <w:p w14:paraId="6D8F7A16"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6" w:history="1">
        <w:r w:rsidR="00D97553" w:rsidRPr="000C04F4">
          <w:rPr>
            <w:rStyle w:val="Hyperlink"/>
            <w:noProof/>
          </w:rPr>
          <w:t>Observation 8</w:t>
        </w:r>
        <w:r w:rsidR="00D97553">
          <w:rPr>
            <w:rFonts w:asciiTheme="minorHAnsi" w:eastAsiaTheme="minorEastAsia" w:hAnsiTheme="minorHAnsi"/>
            <w:b w:val="0"/>
            <w:noProof/>
            <w:lang w:eastAsia="sv-SE"/>
          </w:rPr>
          <w:tab/>
        </w:r>
        <w:r w:rsidR="00D97553" w:rsidRPr="000C04F4">
          <w:rPr>
            <w:rStyle w:val="Hyperlink"/>
            <w:rFonts w:cs="Arial"/>
            <w:noProof/>
          </w:rPr>
          <w:t xml:space="preserve">Based on the current specification, the </w:t>
        </w:r>
        <w:r w:rsidR="00D97553" w:rsidRPr="000C04F4">
          <w:rPr>
            <w:rStyle w:val="Hyperlink"/>
            <w:noProof/>
          </w:rPr>
          <w:t>UE cannot receive or transmit data without associated user plane protocols and bearers and therefore the</w:t>
        </w:r>
        <w:r w:rsidR="00D97553" w:rsidRPr="000C04F4">
          <w:rPr>
            <w:rStyle w:val="Hyperlink"/>
            <w:rFonts w:cs="Arial"/>
            <w:noProof/>
          </w:rPr>
          <w:t xml:space="preserve"> UE cannot receive or transmit data to a cell whose PCI/SSB is not provided as the QCL source associated to the PDCCH, PDSCH, PUCCH or PUSCH configurations</w:t>
        </w:r>
        <w:r w:rsidR="00D97553" w:rsidRPr="000C04F4">
          <w:rPr>
            <w:rStyle w:val="Hyperlink"/>
            <w:noProof/>
          </w:rPr>
          <w:t>.</w:t>
        </w:r>
      </w:hyperlink>
    </w:p>
    <w:p w14:paraId="344B8BC4" w14:textId="77777777" w:rsidR="00D97553" w:rsidRDefault="00EA29FB">
      <w:pPr>
        <w:pStyle w:val="TableofFigures"/>
        <w:tabs>
          <w:tab w:val="right" w:leader="dot" w:pos="9629"/>
        </w:tabs>
        <w:rPr>
          <w:rFonts w:asciiTheme="minorHAnsi" w:eastAsiaTheme="minorEastAsia" w:hAnsiTheme="minorHAnsi"/>
          <w:b w:val="0"/>
          <w:noProof/>
          <w:lang w:eastAsia="sv-SE"/>
        </w:rPr>
      </w:pPr>
      <w:hyperlink w:anchor="_Toc71212047" w:history="1">
        <w:r w:rsidR="00D97553" w:rsidRPr="000C04F4">
          <w:rPr>
            <w:rStyle w:val="Hyperlink"/>
            <w:rFonts w:cs="Arial"/>
            <w:noProof/>
          </w:rPr>
          <w:t>Observation 9</w:t>
        </w:r>
        <w:r w:rsidR="00D97553">
          <w:rPr>
            <w:rFonts w:asciiTheme="minorHAnsi" w:eastAsiaTheme="minorEastAsia" w:hAnsiTheme="minorHAnsi"/>
            <w:b w:val="0"/>
            <w:noProof/>
            <w:lang w:eastAsia="sv-SE"/>
          </w:rPr>
          <w:tab/>
        </w:r>
        <w:r w:rsidR="00D97553" w:rsidRPr="000C04F4">
          <w:rPr>
            <w:rStyle w:val="Hyperlink"/>
            <w:rFonts w:cs="Arial"/>
            <w:noProof/>
          </w:rPr>
          <w:t xml:space="preserve">SSB/PCI information of the </w:t>
        </w:r>
        <w:r w:rsidR="00D97553" w:rsidRPr="000C04F4">
          <w:rPr>
            <w:rStyle w:val="Hyperlink"/>
            <w:rFonts w:cs="Arial"/>
            <w:noProof/>
            <w:lang w:val="en-US"/>
          </w:rPr>
          <w:t>‘</w:t>
        </w:r>
        <w:r w:rsidR="00D97553" w:rsidRPr="000C04F4">
          <w:rPr>
            <w:rStyle w:val="Hyperlink"/>
            <w:rFonts w:cs="Arial"/>
            <w:i/>
            <w:iCs/>
            <w:noProof/>
          </w:rPr>
          <w:t>another (non-serving) cell</w:t>
        </w:r>
        <w:r w:rsidR="00D97553" w:rsidRPr="000C04F4">
          <w:rPr>
            <w:rStyle w:val="Hyperlink"/>
            <w:rFonts w:cs="Arial"/>
            <w:noProof/>
          </w:rPr>
          <w:t>’</w:t>
        </w:r>
        <w:r w:rsidR="00D97553" w:rsidRPr="000C04F4">
          <w:rPr>
            <w:rStyle w:val="Hyperlink"/>
            <w:noProof/>
          </w:rPr>
          <w:t xml:space="preserve"> is needed to be provided to the UE in the TCI state configuration to enable reception from or transmission to the</w:t>
        </w:r>
        <w:r w:rsidR="00D97553" w:rsidRPr="000C04F4">
          <w:rPr>
            <w:rStyle w:val="Hyperlink"/>
            <w:rFonts w:cs="Arial"/>
            <w:noProof/>
          </w:rPr>
          <w:t xml:space="preserve"> </w:t>
        </w:r>
        <w:r w:rsidR="00D97553" w:rsidRPr="000C04F4">
          <w:rPr>
            <w:rStyle w:val="Hyperlink"/>
            <w:rFonts w:cs="Arial"/>
            <w:noProof/>
            <w:lang w:val="en-US"/>
          </w:rPr>
          <w:t>‘</w:t>
        </w:r>
        <w:r w:rsidR="00D97553" w:rsidRPr="000C04F4">
          <w:rPr>
            <w:rStyle w:val="Hyperlink"/>
            <w:rFonts w:cs="Arial"/>
            <w:i/>
            <w:iCs/>
            <w:noProof/>
          </w:rPr>
          <w:t>another (non-serving) cell</w:t>
        </w:r>
        <w:r w:rsidR="00D97553" w:rsidRPr="000C04F4">
          <w:rPr>
            <w:rStyle w:val="Hyperlink"/>
            <w:rFonts w:cs="Arial"/>
            <w:noProof/>
          </w:rPr>
          <w:t>’.</w:t>
        </w:r>
      </w:hyperlink>
    </w:p>
    <w:p w14:paraId="21375BB3" w14:textId="513DACA7" w:rsidR="00AD4830" w:rsidRDefault="00AD4830" w:rsidP="001C3F09">
      <w:pPr>
        <w:pStyle w:val="TableofFigures"/>
        <w:tabs>
          <w:tab w:val="right" w:leader="dot" w:pos="9629"/>
        </w:tabs>
        <w:rPr>
          <w:b w:val="0"/>
          <w:bCs/>
        </w:rPr>
      </w:pPr>
      <w:r>
        <w:rPr>
          <w:b w:val="0"/>
          <w:bCs/>
        </w:rPr>
        <w:lastRenderedPageBreak/>
        <w:fldChar w:fldCharType="end"/>
      </w:r>
    </w:p>
    <w:p w14:paraId="63C59580" w14:textId="77777777" w:rsidR="00AD4830" w:rsidRPr="008043E4" w:rsidRDefault="00AD4830" w:rsidP="00AD4830">
      <w:pPr>
        <w:pStyle w:val="BodyText"/>
        <w:rPr>
          <w:lang w:val="en-US"/>
        </w:rPr>
      </w:pPr>
      <w:r w:rsidRPr="008043E4">
        <w:rPr>
          <w:lang w:val="en-US"/>
        </w:rPr>
        <w:t>Based on the discussion in the previous sections we propose the following:</w:t>
      </w:r>
    </w:p>
    <w:p w14:paraId="73DCB18D" w14:textId="77777777" w:rsidR="00D97553"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1212048" w:history="1">
        <w:r w:rsidR="00D97553" w:rsidRPr="00234C69">
          <w:rPr>
            <w:rStyle w:val="Hyperlink"/>
            <w:noProof/>
          </w:rPr>
          <w:t>Proposal 1</w:t>
        </w:r>
        <w:r w:rsidR="00D97553">
          <w:rPr>
            <w:rFonts w:asciiTheme="minorHAnsi" w:eastAsiaTheme="minorEastAsia" w:hAnsiTheme="minorHAnsi"/>
            <w:b w:val="0"/>
            <w:noProof/>
            <w:lang w:eastAsia="sv-SE"/>
          </w:rPr>
          <w:tab/>
        </w:r>
        <w:r w:rsidR="00D97553" w:rsidRPr="00234C69">
          <w:rPr>
            <w:rStyle w:val="Hyperlink"/>
            <w:noProof/>
          </w:rPr>
          <w:t>RAN2 is kindly requested to take the LS reply provided in section 5 into account while replying to RAN1.</w:t>
        </w:r>
      </w:hyperlink>
    </w:p>
    <w:p w14:paraId="1B962C29" w14:textId="74947192" w:rsidR="00AD4830" w:rsidRPr="00CE0424" w:rsidRDefault="00AD4830" w:rsidP="00AD4830">
      <w:pPr>
        <w:pStyle w:val="BodyText"/>
        <w:rPr>
          <w:b/>
          <w:bCs/>
        </w:rPr>
      </w:pPr>
      <w:r>
        <w:rPr>
          <w:b/>
          <w:bCs/>
        </w:rPr>
        <w:fldChar w:fldCharType="end"/>
      </w:r>
      <w:r w:rsidRPr="00CE0424">
        <w:rPr>
          <w:b/>
          <w:bCs/>
        </w:rPr>
        <w:t xml:space="preserve"> </w:t>
      </w:r>
    </w:p>
    <w:p w14:paraId="7F97F2D4" w14:textId="4FB11C88" w:rsidR="00AD4830" w:rsidRDefault="00456830" w:rsidP="00AD4830">
      <w:pPr>
        <w:pStyle w:val="Heading1"/>
      </w:pPr>
      <w:bookmarkStart w:id="20" w:name="_In-sequence_SDU_delivery"/>
      <w:bookmarkEnd w:id="20"/>
      <w:r>
        <w:t>4</w:t>
      </w:r>
      <w:r w:rsidR="00AD4830">
        <w:tab/>
      </w:r>
      <w:r w:rsidR="00AD4830" w:rsidRPr="00CE0424">
        <w:t>References</w:t>
      </w:r>
    </w:p>
    <w:p w14:paraId="78E0B7DD" w14:textId="77777777" w:rsidR="00BC5DEE" w:rsidRPr="00B81ED7" w:rsidRDefault="00BC5DEE" w:rsidP="00BC5DEE">
      <w:pPr>
        <w:pStyle w:val="Reference"/>
      </w:pPr>
      <w:bookmarkStart w:id="21" w:name="_Ref66960556"/>
      <w:r w:rsidRPr="00B81ED7">
        <w:t xml:space="preserve">R1-2102248 </w:t>
      </w:r>
      <w:r>
        <w:t>L</w:t>
      </w:r>
      <w:r w:rsidRPr="00A835EE">
        <w:t>S</w:t>
      </w:r>
      <w:r>
        <w:t xml:space="preserve"> on TCI State Update for L1/L2-Centric Inter-Cell Mobility</w:t>
      </w:r>
      <w:bookmarkEnd w:id="21"/>
    </w:p>
    <w:p w14:paraId="58A06B11" w14:textId="49338C21" w:rsidR="00BC5DEE" w:rsidRPr="006C2C48" w:rsidRDefault="00162454" w:rsidP="00B81ED7">
      <w:pPr>
        <w:pStyle w:val="Reference"/>
      </w:pPr>
      <w:bookmarkStart w:id="22" w:name="_Ref68153445"/>
      <w:r w:rsidRPr="00B81ED7">
        <w:t xml:space="preserve">RP-193133 </w:t>
      </w:r>
      <w:r w:rsidR="00F26C50" w:rsidRPr="00B81ED7">
        <w:t>New WID: Further enhancements on MIMO for NR</w:t>
      </w:r>
      <w:bookmarkEnd w:id="22"/>
    </w:p>
    <w:p w14:paraId="046C0843" w14:textId="06931A95" w:rsidR="008948B6" w:rsidRDefault="00C118AE" w:rsidP="008948B6">
      <w:pPr>
        <w:pStyle w:val="Heading1"/>
      </w:pPr>
      <w:r>
        <w:br w:type="page"/>
      </w:r>
      <w:r w:rsidR="008948B6">
        <w:lastRenderedPageBreak/>
        <w:t>5</w:t>
      </w:r>
      <w:r w:rsidR="008948B6">
        <w:tab/>
      </w:r>
      <w:r w:rsidR="001B47D3">
        <w:t>Proposed answers to RAN1 questions</w:t>
      </w:r>
    </w:p>
    <w:p w14:paraId="3A972E72" w14:textId="77777777" w:rsidR="00323E31" w:rsidRDefault="00323E31" w:rsidP="00323E31">
      <w:pPr>
        <w:snapToGrid w:val="0"/>
        <w:jc w:val="both"/>
        <w:rPr>
          <w:lang w:eastAsia="zh-CN"/>
        </w:rPr>
      </w:pPr>
      <w:r>
        <w:rPr>
          <w:b/>
          <w:bCs/>
          <w:lang w:eastAsia="zh-CN"/>
        </w:rPr>
        <w:t>Question 1</w:t>
      </w:r>
      <w:r w:rsidRPr="00983833">
        <w:rPr>
          <w:lang w:eastAsia="zh-CN"/>
        </w:rPr>
        <w:t>:</w:t>
      </w:r>
      <w:r>
        <w:rPr>
          <w:lang w:eastAsia="zh-CN"/>
        </w:rPr>
        <w:t xml:space="preserve"> In regard of serving cell, </w:t>
      </w:r>
    </w:p>
    <w:p w14:paraId="54DD92AC" w14:textId="77777777" w:rsidR="00323E31" w:rsidRDefault="00323E31" w:rsidP="00323E31">
      <w:pPr>
        <w:pStyle w:val="ListParagraph"/>
        <w:numPr>
          <w:ilvl w:val="0"/>
          <w:numId w:val="27"/>
        </w:numPr>
        <w:snapToGrid w:val="0"/>
        <w:spacing w:after="0" w:line="240" w:lineRule="auto"/>
        <w:contextualSpacing/>
        <w:jc w:val="both"/>
        <w:rPr>
          <w:lang w:eastAsia="zh-CN"/>
        </w:rPr>
      </w:pPr>
      <w:r>
        <w:rPr>
          <w:lang w:val="en-US" w:eastAsia="zh-CN"/>
        </w:rPr>
        <w:t>I</w:t>
      </w:r>
      <w:r w:rsidRPr="00CE21EA">
        <w:rPr>
          <w:lang w:val="en-US" w:eastAsia="zh-CN"/>
        </w:rPr>
        <w:t>s</w:t>
      </w:r>
      <w:r>
        <w:rPr>
          <w:lang w:val="en-US" w:eastAsia="zh-CN"/>
        </w:rPr>
        <w:t xml:space="preserve"> there a need for</w:t>
      </w:r>
      <w:r w:rsidRPr="00CE21EA">
        <w:rPr>
          <w:lang w:val="en-US" w:eastAsia="zh-CN"/>
        </w:rPr>
        <w:t xml:space="preserve"> </w:t>
      </w:r>
      <w:r w:rsidRPr="00CE21EA">
        <w:rPr>
          <w:lang w:eastAsia="zh-CN"/>
        </w:rPr>
        <w:t xml:space="preserve">a UE </w:t>
      </w:r>
      <w:r w:rsidRPr="00CE21EA">
        <w:rPr>
          <w:lang w:val="en-US" w:eastAsia="zh-CN"/>
        </w:rPr>
        <w:t>to</w:t>
      </w:r>
      <w:r w:rsidRPr="00CE21EA">
        <w:rPr>
          <w:lang w:eastAsia="zh-CN"/>
        </w:rPr>
        <w:t xml:space="preserve"> change </w:t>
      </w:r>
      <w:r>
        <w:rPr>
          <w:lang w:val="en-US" w:eastAsia="zh-CN"/>
        </w:rPr>
        <w:t>a</w:t>
      </w:r>
      <w:r w:rsidRPr="00CE21EA">
        <w:rPr>
          <w:lang w:eastAsia="zh-CN"/>
        </w:rPr>
        <w:t xml:space="preserve"> serving cell for DL reception from or UL transmission to another (non-serving) cell</w:t>
      </w:r>
      <w:r w:rsidRPr="00CE21EA">
        <w:rPr>
          <w:lang w:eastAsia="ja-JP"/>
        </w:rPr>
        <w:t xml:space="preserve">, </w:t>
      </w:r>
      <w:r w:rsidRPr="00CE21EA">
        <w:rPr>
          <w:lang w:eastAsia="zh-CN"/>
        </w:rPr>
        <w:t xml:space="preserve">at least on UE-dedicated PDSCH, PDCCH, PUSCH, and PUCCH? </w:t>
      </w:r>
    </w:p>
    <w:p w14:paraId="31E6FF4D" w14:textId="457DED1D" w:rsidR="00212A99" w:rsidRPr="00212A99" w:rsidRDefault="00212A99" w:rsidP="00212A99">
      <w:pPr>
        <w:pStyle w:val="ListParagraph"/>
        <w:snapToGrid w:val="0"/>
        <w:spacing w:after="0" w:line="240" w:lineRule="auto"/>
        <w:contextualSpacing/>
        <w:jc w:val="both"/>
        <w:rPr>
          <w:rFonts w:cs="Arial"/>
          <w:i/>
          <w:iCs/>
          <w:color w:val="70AD47" w:themeColor="accent6"/>
        </w:rPr>
      </w:pPr>
      <w:r w:rsidRPr="00212A99">
        <w:rPr>
          <w:rFonts w:cs="Arial"/>
          <w:i/>
          <w:iCs/>
          <w:color w:val="70AD47" w:themeColor="accent6"/>
        </w:rPr>
        <w:t xml:space="preserve">Based on the current </w:t>
      </w:r>
      <w:r>
        <w:rPr>
          <w:rFonts w:cs="Arial"/>
          <w:i/>
          <w:iCs/>
          <w:color w:val="70AD47" w:themeColor="accent6"/>
          <w:lang w:val="sv-SE"/>
        </w:rPr>
        <w:t xml:space="preserve">RAN2 </w:t>
      </w:r>
      <w:r w:rsidRPr="00212A99">
        <w:rPr>
          <w:rFonts w:cs="Arial"/>
          <w:i/>
          <w:iCs/>
          <w:color w:val="70AD47" w:themeColor="accent6"/>
        </w:rPr>
        <w:t>specification</w:t>
      </w:r>
      <w:r>
        <w:rPr>
          <w:rFonts w:cs="Arial"/>
          <w:i/>
          <w:iCs/>
          <w:color w:val="70AD47" w:themeColor="accent6"/>
          <w:lang w:val="sv-SE"/>
        </w:rPr>
        <w:t>s</w:t>
      </w:r>
      <w:r w:rsidRPr="00212A99">
        <w:rPr>
          <w:rFonts w:cs="Arial"/>
          <w:i/>
          <w:iCs/>
          <w:color w:val="70AD47" w:themeColor="accent6"/>
        </w:rPr>
        <w:t xml:space="preserve">, the </w:t>
      </w:r>
      <w:r w:rsidRPr="00212A99">
        <w:rPr>
          <w:i/>
          <w:iCs/>
          <w:noProof/>
          <w:color w:val="70AD47" w:themeColor="accent6"/>
        </w:rPr>
        <w:t xml:space="preserve">UE cannot receive or transmit data without associated user plane </w:t>
      </w:r>
      <w:r w:rsidRPr="00212A99">
        <w:rPr>
          <w:rFonts w:cstheme="minorHAnsi"/>
          <w:i/>
          <w:iCs/>
          <w:noProof/>
          <w:color w:val="70AD47" w:themeColor="accent6"/>
        </w:rPr>
        <w:t>protocols and bearers and therefore the</w:t>
      </w:r>
      <w:r w:rsidRPr="00212A99" w:rsidDel="00A302C4">
        <w:rPr>
          <w:rFonts w:cstheme="minorHAnsi"/>
          <w:i/>
          <w:iCs/>
          <w:color w:val="70AD47" w:themeColor="accent6"/>
        </w:rPr>
        <w:t xml:space="preserve"> </w:t>
      </w:r>
      <w:r w:rsidRPr="00212A99">
        <w:rPr>
          <w:rFonts w:cstheme="minorHAnsi"/>
          <w:i/>
          <w:iCs/>
          <w:color w:val="70AD47" w:themeColor="accent6"/>
        </w:rPr>
        <w:t xml:space="preserve">UE cannot receive or transmit data to a cell whose PCI/SSB is not provided as the QCL source associated to the PDCCH, PDSCH, PUCCH or PUSCH configurations. Each of the PDCCH, PDSCH, PUCCH or PUSCH configurations is asscoaited with a TCI state that is coupled with a QCL source which in turn includes a serving cell related information. Therefore, SSB/PCI information of the </w:t>
      </w:r>
      <w:r w:rsidRPr="00212A99">
        <w:rPr>
          <w:rFonts w:asciiTheme="minorHAnsi" w:hAnsiTheme="minorHAnsi" w:cstheme="minorHAnsi"/>
          <w:i/>
          <w:iCs/>
          <w:color w:val="70AD47" w:themeColor="accent6"/>
          <w:lang w:val="en-US" w:eastAsia="zh-CN"/>
        </w:rPr>
        <w:t>‘</w:t>
      </w:r>
      <w:r w:rsidRPr="00212A99">
        <w:rPr>
          <w:rFonts w:asciiTheme="minorHAnsi" w:hAnsiTheme="minorHAnsi" w:cstheme="minorHAnsi"/>
          <w:i/>
          <w:iCs/>
          <w:color w:val="70AD47" w:themeColor="accent6"/>
          <w:lang w:eastAsia="zh-CN"/>
        </w:rPr>
        <w:t>another (non-serving) cell’</w:t>
      </w:r>
      <w:r w:rsidRPr="00212A99">
        <w:rPr>
          <w:rFonts w:cstheme="minorHAnsi"/>
          <w:i/>
          <w:iCs/>
          <w:color w:val="70AD47" w:themeColor="accent6"/>
          <w:lang w:eastAsia="zh-CN"/>
        </w:rPr>
        <w:t xml:space="preserve"> is needed to be provided to the UE in the TCI state configuration to enable reception from or transmission to the</w:t>
      </w:r>
      <w:r w:rsidRPr="00212A99">
        <w:rPr>
          <w:rFonts w:asciiTheme="minorHAnsi" w:hAnsiTheme="minorHAnsi" w:cstheme="minorHAnsi"/>
          <w:i/>
          <w:iCs/>
          <w:color w:val="70AD47" w:themeColor="accent6"/>
          <w:lang w:eastAsia="zh-CN"/>
        </w:rPr>
        <w:t xml:space="preserve"> </w:t>
      </w:r>
      <w:r w:rsidRPr="00212A99">
        <w:rPr>
          <w:rFonts w:asciiTheme="minorHAnsi" w:hAnsiTheme="minorHAnsi" w:cstheme="minorHAnsi"/>
          <w:i/>
          <w:iCs/>
          <w:color w:val="70AD47" w:themeColor="accent6"/>
          <w:lang w:val="en-US" w:eastAsia="zh-CN"/>
        </w:rPr>
        <w:t>‘</w:t>
      </w:r>
      <w:r w:rsidRPr="00212A99">
        <w:rPr>
          <w:rFonts w:asciiTheme="minorHAnsi" w:hAnsiTheme="minorHAnsi" w:cstheme="minorHAnsi"/>
          <w:i/>
          <w:iCs/>
          <w:color w:val="70AD47" w:themeColor="accent6"/>
          <w:lang w:eastAsia="zh-CN"/>
        </w:rPr>
        <w:t>another (non-serving) cell’.</w:t>
      </w:r>
      <w:r w:rsidRPr="00212A99">
        <w:rPr>
          <w:rFonts w:cstheme="minorHAnsi"/>
          <w:i/>
          <w:iCs/>
          <w:color w:val="70AD47" w:themeColor="accent6"/>
          <w:lang w:eastAsia="zh-CN"/>
        </w:rPr>
        <w:t xml:space="preserve"> Upon changing to the TCI state configuration belonging to the ’another (non-serving) cell’, this ’another (non-serving) cell’ becomes the serving cell from RAN2 point of view.</w:t>
      </w:r>
    </w:p>
    <w:p w14:paraId="0BE7E2E8" w14:textId="77777777" w:rsidR="00212A99" w:rsidRPr="00CE21EA" w:rsidRDefault="00212A99" w:rsidP="00212A99">
      <w:pPr>
        <w:pStyle w:val="ListParagraph"/>
        <w:snapToGrid w:val="0"/>
        <w:spacing w:after="0" w:line="240" w:lineRule="auto"/>
        <w:contextualSpacing/>
        <w:jc w:val="both"/>
        <w:rPr>
          <w:lang w:eastAsia="zh-CN"/>
        </w:rPr>
      </w:pPr>
    </w:p>
    <w:p w14:paraId="5350A05B" w14:textId="77777777" w:rsidR="00323E31" w:rsidRDefault="00323E31" w:rsidP="00323E31">
      <w:pPr>
        <w:pStyle w:val="ListParagraph"/>
        <w:numPr>
          <w:ilvl w:val="0"/>
          <w:numId w:val="27"/>
        </w:numPr>
        <w:snapToGrid w:val="0"/>
        <w:spacing w:after="0" w:line="240" w:lineRule="auto"/>
        <w:contextualSpacing/>
        <w:jc w:val="both"/>
        <w:rPr>
          <w:lang w:eastAsia="zh-CN"/>
        </w:rPr>
      </w:pPr>
      <w:r w:rsidRPr="00CE21EA">
        <w:rPr>
          <w:lang w:eastAsia="zh-CN"/>
        </w:rPr>
        <w:t>If so, how can the addition, release or change of a non-serving cell for DL reception and/or UL transmission be done</w:t>
      </w:r>
      <w:r>
        <w:rPr>
          <w:lang w:val="en-US" w:eastAsia="zh-CN"/>
        </w:rPr>
        <w:t xml:space="preserve">? For example, would any of such actions require </w:t>
      </w:r>
      <w:r w:rsidRPr="00CE21EA">
        <w:rPr>
          <w:lang w:eastAsia="zh-CN"/>
        </w:rPr>
        <w:t xml:space="preserve">L3 handover </w:t>
      </w:r>
      <w:r>
        <w:rPr>
          <w:lang w:val="en-US" w:eastAsia="zh-CN"/>
        </w:rPr>
        <w:t xml:space="preserve">and/or selection/activation among pre-configured candidate cells </w:t>
      </w:r>
      <w:r w:rsidRPr="00CE21EA">
        <w:rPr>
          <w:lang w:eastAsia="zh-CN"/>
        </w:rPr>
        <w:t>from RAN2 perspective?</w:t>
      </w:r>
    </w:p>
    <w:p w14:paraId="6E02AEA3" w14:textId="77777777" w:rsidR="00212A99" w:rsidRPr="00212A99" w:rsidRDefault="00212A99" w:rsidP="00212A99">
      <w:pPr>
        <w:pStyle w:val="ListParagraph"/>
        <w:snapToGrid w:val="0"/>
        <w:spacing w:after="0" w:line="240" w:lineRule="auto"/>
        <w:contextualSpacing/>
        <w:jc w:val="both"/>
        <w:rPr>
          <w:i/>
          <w:iCs/>
          <w:color w:val="70AD47" w:themeColor="accent6"/>
          <w:lang w:val="en-US" w:eastAsia="zh-CN"/>
        </w:rPr>
      </w:pPr>
      <w:r w:rsidRPr="00212A99">
        <w:rPr>
          <w:i/>
          <w:iCs/>
          <w:color w:val="70AD47" w:themeColor="accent6"/>
          <w:lang w:val="en-US" w:eastAsia="zh-CN"/>
        </w:rPr>
        <w:t xml:space="preserve">If the UE receives a RRC configuration containing information about the </w:t>
      </w:r>
      <w:r w:rsidRPr="00212A99">
        <w:rPr>
          <w:rFonts w:cstheme="minorHAnsi"/>
          <w:i/>
          <w:iCs/>
          <w:color w:val="70AD47" w:themeColor="accent6"/>
          <w:lang w:eastAsia="zh-CN"/>
        </w:rPr>
        <w:t xml:space="preserve">’another (non-serving) cell’ </w:t>
      </w:r>
      <w:r w:rsidRPr="00212A99">
        <w:rPr>
          <w:i/>
          <w:iCs/>
          <w:color w:val="70AD47" w:themeColor="accent6"/>
          <w:lang w:val="en-US" w:eastAsia="zh-CN"/>
        </w:rPr>
        <w:t xml:space="preserve">SSB/PCI and the respective TCI states and a MAC CE is defined which can switch the association, then there is no need to receive a new </w:t>
      </w:r>
      <w:r w:rsidRPr="00212A99">
        <w:rPr>
          <w:rFonts w:cstheme="minorHAnsi"/>
          <w:i/>
          <w:iCs/>
          <w:color w:val="70AD47" w:themeColor="accent6"/>
          <w:lang w:eastAsia="zh-CN"/>
        </w:rPr>
        <w:t>RRC reconfiguration containing reconfiguration with sync at the time of switching</w:t>
      </w:r>
      <w:r w:rsidRPr="00212A99">
        <w:rPr>
          <w:i/>
          <w:iCs/>
          <w:color w:val="70AD47" w:themeColor="accent6"/>
          <w:lang w:val="en-US" w:eastAsia="zh-CN"/>
        </w:rPr>
        <w:t xml:space="preserve">. </w:t>
      </w:r>
    </w:p>
    <w:p w14:paraId="55BDD0DE" w14:textId="77777777" w:rsidR="00212A99" w:rsidRPr="00CE21EA" w:rsidRDefault="00212A99" w:rsidP="00212A99">
      <w:pPr>
        <w:pStyle w:val="ListParagraph"/>
        <w:snapToGrid w:val="0"/>
        <w:spacing w:after="0" w:line="240" w:lineRule="auto"/>
        <w:contextualSpacing/>
        <w:jc w:val="both"/>
        <w:rPr>
          <w:lang w:eastAsia="zh-CN"/>
        </w:rPr>
      </w:pPr>
    </w:p>
    <w:p w14:paraId="5724B506" w14:textId="77777777" w:rsidR="00323E31" w:rsidRPr="00212A99" w:rsidRDefault="00323E31" w:rsidP="00323E31">
      <w:pPr>
        <w:pStyle w:val="ListParagraph"/>
        <w:numPr>
          <w:ilvl w:val="0"/>
          <w:numId w:val="27"/>
        </w:numPr>
        <w:snapToGrid w:val="0"/>
        <w:spacing w:after="0" w:line="240" w:lineRule="auto"/>
        <w:contextualSpacing/>
        <w:jc w:val="both"/>
        <w:rPr>
          <w:lang w:eastAsia="zh-CN"/>
        </w:rPr>
      </w:pPr>
      <w:r>
        <w:rPr>
          <w:lang w:val="en-US" w:eastAsia="zh-CN"/>
        </w:rPr>
        <w:t xml:space="preserve">If so, </w:t>
      </w:r>
      <w:r w:rsidRPr="00CE21EA">
        <w:rPr>
          <w:lang w:eastAsia="zh-CN"/>
        </w:rPr>
        <w:t>how can</w:t>
      </w:r>
      <w:r>
        <w:rPr>
          <w:lang w:val="en-US" w:eastAsia="zh-CN"/>
        </w:rPr>
        <w:t xml:space="preserve"> the TCI states associated with the previous serving cell be handled?</w:t>
      </w:r>
    </w:p>
    <w:p w14:paraId="4D37935A" w14:textId="77777777" w:rsidR="00212A99" w:rsidRPr="00212A99" w:rsidRDefault="00212A99" w:rsidP="00212A99">
      <w:pPr>
        <w:pStyle w:val="ListParagraph"/>
        <w:snapToGrid w:val="0"/>
        <w:spacing w:after="0" w:line="240" w:lineRule="auto"/>
        <w:contextualSpacing/>
        <w:jc w:val="both"/>
        <w:rPr>
          <w:i/>
          <w:iCs/>
          <w:color w:val="70AD47" w:themeColor="accent6"/>
          <w:lang w:val="en-US" w:eastAsia="zh-CN"/>
        </w:rPr>
      </w:pPr>
      <w:r w:rsidRPr="00212A99">
        <w:rPr>
          <w:i/>
          <w:iCs/>
          <w:color w:val="70AD47" w:themeColor="accent6"/>
          <w:lang w:val="en-US" w:eastAsia="zh-CN"/>
        </w:rPr>
        <w:t xml:space="preserve">The association between TCI states and the </w:t>
      </w:r>
      <w:r w:rsidRPr="00212A99">
        <w:rPr>
          <w:rFonts w:cstheme="minorHAnsi"/>
          <w:i/>
          <w:iCs/>
          <w:color w:val="70AD47" w:themeColor="accent6"/>
          <w:lang w:eastAsia="zh-CN"/>
        </w:rPr>
        <w:t xml:space="preserve">’another (non-serving) cell’ </w:t>
      </w:r>
      <w:r w:rsidRPr="00212A99">
        <w:rPr>
          <w:i/>
          <w:iCs/>
          <w:color w:val="70AD47" w:themeColor="accent6"/>
          <w:lang w:val="en-US" w:eastAsia="zh-CN"/>
        </w:rPr>
        <w:t xml:space="preserve">needs to be provided to the UE beforehand. There would be a list of TCI states, some associated to the original PCI and some to the </w:t>
      </w:r>
      <w:r w:rsidRPr="00212A99">
        <w:rPr>
          <w:rFonts w:cstheme="minorHAnsi"/>
          <w:i/>
          <w:iCs/>
          <w:color w:val="70AD47" w:themeColor="accent6"/>
          <w:lang w:eastAsia="zh-CN"/>
        </w:rPr>
        <w:t>’another (non-serving) cell’ PCI.</w:t>
      </w:r>
      <w:r w:rsidRPr="00212A99">
        <w:rPr>
          <w:i/>
          <w:iCs/>
          <w:color w:val="70AD47" w:themeColor="accent6"/>
          <w:lang w:val="en-US" w:eastAsia="zh-CN"/>
        </w:rPr>
        <w:t xml:space="preserve"> With this, L2 signaling can change the TCI state between original serving cell SSB and added SSB that has different PCI than the original SSB.</w:t>
      </w:r>
    </w:p>
    <w:p w14:paraId="48D748F8" w14:textId="77777777" w:rsidR="00212A99" w:rsidRPr="00255F09" w:rsidRDefault="00212A99" w:rsidP="00212A99">
      <w:pPr>
        <w:pStyle w:val="ListParagraph"/>
        <w:snapToGrid w:val="0"/>
        <w:spacing w:after="0" w:line="240" w:lineRule="auto"/>
        <w:contextualSpacing/>
        <w:jc w:val="both"/>
        <w:rPr>
          <w:lang w:eastAsia="zh-CN"/>
        </w:rPr>
      </w:pPr>
    </w:p>
    <w:p w14:paraId="36418B96" w14:textId="77777777" w:rsidR="00323E31" w:rsidRPr="003B1686" w:rsidRDefault="00323E31" w:rsidP="00323E31">
      <w:pPr>
        <w:pStyle w:val="ListParagraph"/>
        <w:numPr>
          <w:ilvl w:val="0"/>
          <w:numId w:val="27"/>
        </w:numPr>
        <w:snapToGrid w:val="0"/>
        <w:spacing w:after="0" w:line="240" w:lineRule="auto"/>
        <w:contextualSpacing/>
        <w:jc w:val="both"/>
        <w:rPr>
          <w:lang w:eastAsia="zh-CN"/>
        </w:rPr>
      </w:pPr>
      <w:r>
        <w:rPr>
          <w:lang w:val="en-US" w:eastAsia="zh-CN"/>
        </w:rPr>
        <w:t>If so, what is the impact on the system information reception by the UE?</w:t>
      </w:r>
    </w:p>
    <w:p w14:paraId="7FADB3B4" w14:textId="77777777" w:rsidR="003B1686" w:rsidRPr="003B1686" w:rsidRDefault="003B1686" w:rsidP="003B1686">
      <w:pPr>
        <w:snapToGrid w:val="0"/>
        <w:spacing w:after="0" w:line="240" w:lineRule="auto"/>
        <w:ind w:left="720"/>
        <w:contextualSpacing/>
        <w:jc w:val="both"/>
        <w:rPr>
          <w:i/>
          <w:iCs/>
          <w:color w:val="70AD47" w:themeColor="accent6"/>
          <w:lang w:val="en-US" w:eastAsia="zh-CN"/>
        </w:rPr>
      </w:pPr>
      <w:r w:rsidRPr="003B1686">
        <w:rPr>
          <w:i/>
          <w:iCs/>
          <w:color w:val="70AD47" w:themeColor="accent6"/>
          <w:lang w:val="en-US" w:eastAsia="zh-CN"/>
        </w:rPr>
        <w:t xml:space="preserve">There are different ways to enable system information acquisition upon performing the L1/L2 based switching from the current serving cell to the </w:t>
      </w:r>
      <w:r w:rsidRPr="003B1686">
        <w:rPr>
          <w:rFonts w:cstheme="minorHAnsi"/>
          <w:i/>
          <w:iCs/>
          <w:color w:val="70AD47" w:themeColor="accent6"/>
          <w:lang w:val="en-US" w:eastAsia="zh-CN"/>
        </w:rPr>
        <w:t>‘</w:t>
      </w:r>
      <w:r w:rsidRPr="003B1686">
        <w:rPr>
          <w:rFonts w:cstheme="minorHAnsi"/>
          <w:i/>
          <w:iCs/>
          <w:color w:val="70AD47" w:themeColor="accent6"/>
          <w:lang w:eastAsia="zh-CN"/>
        </w:rPr>
        <w:t>another (non-serving) cell’</w:t>
      </w:r>
      <w:r w:rsidRPr="003B1686">
        <w:rPr>
          <w:i/>
          <w:iCs/>
          <w:color w:val="70AD47" w:themeColor="accent6"/>
          <w:lang w:val="en-US" w:eastAsia="zh-CN"/>
        </w:rPr>
        <w:t xml:space="preserve">. </w:t>
      </w:r>
    </w:p>
    <w:p w14:paraId="45D4047D" w14:textId="77777777" w:rsidR="003B1686" w:rsidRPr="003B1686" w:rsidRDefault="003B1686" w:rsidP="003B1686">
      <w:pPr>
        <w:snapToGrid w:val="0"/>
        <w:spacing w:after="0" w:line="240" w:lineRule="auto"/>
        <w:ind w:left="720"/>
        <w:contextualSpacing/>
        <w:jc w:val="both"/>
        <w:rPr>
          <w:i/>
          <w:iCs/>
          <w:color w:val="70AD47" w:themeColor="accent6"/>
          <w:lang w:val="en-US" w:eastAsia="zh-CN"/>
        </w:rPr>
      </w:pPr>
    </w:p>
    <w:p w14:paraId="71BD123D" w14:textId="77777777" w:rsidR="003B1686" w:rsidRPr="003B1686" w:rsidRDefault="003B1686" w:rsidP="003B1686">
      <w:pPr>
        <w:pStyle w:val="ListParagraph"/>
        <w:numPr>
          <w:ilvl w:val="0"/>
          <w:numId w:val="28"/>
        </w:numPr>
        <w:snapToGrid w:val="0"/>
        <w:spacing w:after="0" w:line="240" w:lineRule="auto"/>
        <w:ind w:left="1440"/>
        <w:contextualSpacing/>
        <w:jc w:val="both"/>
        <w:rPr>
          <w:i/>
          <w:iCs/>
          <w:color w:val="70AD47" w:themeColor="accent6"/>
          <w:lang w:val="en-US" w:eastAsia="zh-CN"/>
        </w:rPr>
      </w:pPr>
      <w:r w:rsidRPr="003B1686">
        <w:rPr>
          <w:i/>
          <w:iCs/>
          <w:color w:val="70AD47" w:themeColor="accent6"/>
          <w:lang w:val="en-GB" w:eastAsia="ja-JP"/>
        </w:rPr>
        <w:t>Preconfiguring the UE with the relevant system information associated to the</w:t>
      </w:r>
      <w:r w:rsidRPr="003B1686">
        <w:rPr>
          <w:rFonts w:asciiTheme="minorHAnsi" w:eastAsiaTheme="minorHAnsi" w:hAnsiTheme="minorHAnsi" w:cstheme="minorHAnsi"/>
          <w:i/>
          <w:iCs/>
          <w:color w:val="70AD47" w:themeColor="accent6"/>
          <w:lang w:val="sv-SE" w:eastAsia="zh-CN"/>
        </w:rPr>
        <w:t xml:space="preserve"> another (non-serving) cell</w:t>
      </w:r>
      <w:r w:rsidRPr="003B1686">
        <w:rPr>
          <w:rFonts w:asciiTheme="minorHAnsi" w:hAnsiTheme="minorHAnsi" w:cstheme="minorHAnsi"/>
          <w:i/>
          <w:iCs/>
          <w:color w:val="70AD47" w:themeColor="accent6"/>
          <w:lang w:eastAsia="zh-CN"/>
        </w:rPr>
        <w:t>’</w:t>
      </w:r>
      <w:r w:rsidRPr="003B1686">
        <w:rPr>
          <w:i/>
          <w:iCs/>
          <w:color w:val="70AD47" w:themeColor="accent6"/>
          <w:lang w:val="en-US" w:eastAsia="zh-CN"/>
        </w:rPr>
        <w:t>.</w:t>
      </w:r>
    </w:p>
    <w:p w14:paraId="7D719E66" w14:textId="77777777" w:rsidR="003B1686" w:rsidRPr="003B1686" w:rsidRDefault="003B1686" w:rsidP="003B1686">
      <w:pPr>
        <w:pStyle w:val="ListParagraph"/>
        <w:snapToGrid w:val="0"/>
        <w:spacing w:after="0" w:line="240" w:lineRule="auto"/>
        <w:ind w:left="1440"/>
        <w:contextualSpacing/>
        <w:jc w:val="both"/>
        <w:rPr>
          <w:i/>
          <w:iCs/>
          <w:color w:val="70AD47" w:themeColor="accent6"/>
          <w:lang w:val="en-US" w:eastAsia="zh-CN"/>
        </w:rPr>
      </w:pPr>
      <w:r w:rsidRPr="003B1686">
        <w:rPr>
          <w:i/>
          <w:iCs/>
          <w:color w:val="70AD47" w:themeColor="accent6"/>
          <w:lang w:val="en-US" w:eastAsia="zh-CN"/>
        </w:rPr>
        <w:t>This method is similar to providing the servingCellConfigCommon for the SCells in the existing dedicated message or providing the servingCellConfigCommon for the SpCell in the reconfiguration with sync message.</w:t>
      </w:r>
    </w:p>
    <w:p w14:paraId="0AD6B328" w14:textId="77777777" w:rsidR="003B1686" w:rsidRPr="003B1686" w:rsidRDefault="003B1686" w:rsidP="003B1686">
      <w:pPr>
        <w:pStyle w:val="ListParagraph"/>
        <w:numPr>
          <w:ilvl w:val="0"/>
          <w:numId w:val="28"/>
        </w:numPr>
        <w:snapToGrid w:val="0"/>
        <w:spacing w:after="0" w:line="240" w:lineRule="auto"/>
        <w:ind w:left="1440"/>
        <w:contextualSpacing/>
        <w:jc w:val="both"/>
        <w:rPr>
          <w:i/>
          <w:iCs/>
          <w:color w:val="70AD47" w:themeColor="accent6"/>
          <w:lang w:val="en-US" w:eastAsia="zh-CN"/>
        </w:rPr>
      </w:pPr>
      <w:r w:rsidRPr="003B1686">
        <w:rPr>
          <w:i/>
          <w:iCs/>
          <w:color w:val="70AD47" w:themeColor="accent6"/>
          <w:lang w:val="en-GB" w:eastAsia="ja-JP"/>
        </w:rPr>
        <w:t>Requiring the UE to acquire the system information upon L1/L2 switching.</w:t>
      </w:r>
    </w:p>
    <w:p w14:paraId="69A3C1FF" w14:textId="77777777" w:rsidR="003B1686" w:rsidRPr="003B1686" w:rsidRDefault="003B1686" w:rsidP="003B1686">
      <w:pPr>
        <w:pStyle w:val="ListParagraph"/>
        <w:snapToGrid w:val="0"/>
        <w:spacing w:after="0" w:line="240" w:lineRule="auto"/>
        <w:ind w:left="1440"/>
        <w:contextualSpacing/>
        <w:jc w:val="both"/>
        <w:rPr>
          <w:i/>
          <w:iCs/>
          <w:color w:val="70AD47" w:themeColor="accent6"/>
          <w:lang w:val="en-US" w:eastAsia="zh-CN"/>
        </w:rPr>
      </w:pPr>
      <w:r w:rsidRPr="003B1686">
        <w:rPr>
          <w:i/>
          <w:iCs/>
          <w:color w:val="70AD47" w:themeColor="accent6"/>
          <w:lang w:val="en-US" w:eastAsia="zh-CN"/>
        </w:rPr>
        <w:t>This method is similar to ´performing reconfiguration with sync procedure in the existing methods wherein the UE is expected acquire the system information at the completion of this procedure as not all the system information might be delivered in the reconfiguration with sync message.</w:t>
      </w:r>
    </w:p>
    <w:p w14:paraId="29366F1A" w14:textId="77777777" w:rsidR="003B1686" w:rsidRPr="006A35BD" w:rsidRDefault="003B1686" w:rsidP="003B1686">
      <w:pPr>
        <w:pStyle w:val="ListParagraph"/>
        <w:snapToGrid w:val="0"/>
        <w:spacing w:after="0" w:line="240" w:lineRule="auto"/>
        <w:contextualSpacing/>
        <w:jc w:val="both"/>
        <w:rPr>
          <w:lang w:eastAsia="zh-CN"/>
        </w:rPr>
      </w:pPr>
    </w:p>
    <w:p w14:paraId="0B94BC42" w14:textId="77777777" w:rsidR="00323E31" w:rsidRPr="00E1512E" w:rsidRDefault="00323E31" w:rsidP="00323E31">
      <w:pPr>
        <w:pStyle w:val="ListParagraph"/>
        <w:numPr>
          <w:ilvl w:val="0"/>
          <w:numId w:val="27"/>
        </w:numPr>
        <w:snapToGrid w:val="0"/>
        <w:spacing w:after="0" w:line="240" w:lineRule="auto"/>
        <w:contextualSpacing/>
        <w:jc w:val="both"/>
        <w:rPr>
          <w:lang w:eastAsia="zh-CN"/>
        </w:rPr>
      </w:pPr>
      <w:r>
        <w:rPr>
          <w:lang w:val="en-US" w:eastAsia="zh-CN"/>
        </w:rPr>
        <w:t>If so, what is the impact on the RACH and PUCCH-related procedures and configurations?</w:t>
      </w:r>
    </w:p>
    <w:p w14:paraId="43B26346" w14:textId="77777777" w:rsidR="00E1512E" w:rsidRPr="00E1512E" w:rsidRDefault="00E1512E" w:rsidP="00E1512E">
      <w:pPr>
        <w:pStyle w:val="ListParagraph"/>
        <w:snapToGrid w:val="0"/>
        <w:spacing w:after="0" w:line="240" w:lineRule="auto"/>
        <w:contextualSpacing/>
        <w:jc w:val="both"/>
        <w:rPr>
          <w:i/>
          <w:iCs/>
          <w:color w:val="70AD47" w:themeColor="accent6"/>
          <w:lang w:val="en-US" w:eastAsia="zh-CN"/>
        </w:rPr>
      </w:pPr>
      <w:r w:rsidRPr="00E1512E">
        <w:rPr>
          <w:i/>
          <w:iCs/>
          <w:color w:val="70AD47" w:themeColor="accent6"/>
          <w:lang w:val="en-US" w:eastAsia="zh-CN"/>
        </w:rPr>
        <w:t>If the UE needs to perform the RA at L1/L2 centric switching to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then the UE needs to be made aware of the RA parameters of the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at the time of switching to make the procedure similar to reconfiguration with sync procedure. However, if the UE is not required to perform RA to access the ‘</w:t>
      </w:r>
      <w:r w:rsidRPr="00E1512E">
        <w:rPr>
          <w:rFonts w:cstheme="minorHAnsi"/>
          <w:i/>
          <w:iCs/>
          <w:color w:val="70AD47" w:themeColor="accent6"/>
          <w:lang w:eastAsia="zh-CN"/>
        </w:rPr>
        <w:t>another (non-serving) cell</w:t>
      </w:r>
      <w:r w:rsidRPr="00E1512E">
        <w:rPr>
          <w:i/>
          <w:iCs/>
          <w:color w:val="70AD47" w:themeColor="accent6"/>
          <w:lang w:val="en-US" w:eastAsia="zh-CN"/>
        </w:rPr>
        <w:t>’ and if the RA configurations associated to the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is different from the original source cell then the UE can acquire the RA information associated to the '</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after completing the </w:t>
      </w:r>
      <w:r w:rsidRPr="00E1512E">
        <w:rPr>
          <w:i/>
          <w:iCs/>
          <w:color w:val="70AD47" w:themeColor="accent6"/>
          <w:lang w:val="en-US" w:eastAsia="zh-CN"/>
        </w:rPr>
        <w:lastRenderedPageBreak/>
        <w:t>switching either via reading the broadcasted information or via dedicated configuration (either received in the source cell or in the '</w:t>
      </w:r>
      <w:r w:rsidRPr="00E1512E">
        <w:rPr>
          <w:rFonts w:cstheme="minorHAnsi"/>
          <w:i/>
          <w:iCs/>
          <w:color w:val="70AD47" w:themeColor="accent6"/>
          <w:lang w:eastAsia="zh-CN"/>
        </w:rPr>
        <w:t>another (non-serving) cell’</w:t>
      </w:r>
      <w:r w:rsidRPr="00E1512E">
        <w:rPr>
          <w:i/>
          <w:iCs/>
          <w:color w:val="70AD47" w:themeColor="accent6"/>
          <w:lang w:val="en-US" w:eastAsia="zh-CN"/>
        </w:rPr>
        <w:t>). To make the L1-L2 centric inter-cell mobility feature work smoothly RAN2 could adopt a solution wherein a change in serving cell via MAC CE would lead to a change in ServingCellConfigCommon (pre-configured to the UE) which would possibly lead to a change in RACH configuration to be used in the new serving cell. The same applies for PUCCH configurations as well.</w:t>
      </w:r>
    </w:p>
    <w:p w14:paraId="155A4915" w14:textId="77777777" w:rsidR="00E1512E" w:rsidRPr="00885028" w:rsidRDefault="00E1512E" w:rsidP="00E1512E">
      <w:pPr>
        <w:pStyle w:val="ListParagraph"/>
        <w:snapToGrid w:val="0"/>
        <w:spacing w:after="0" w:line="240" w:lineRule="auto"/>
        <w:contextualSpacing/>
        <w:jc w:val="both"/>
        <w:rPr>
          <w:lang w:eastAsia="zh-CN"/>
        </w:rPr>
      </w:pPr>
    </w:p>
    <w:p w14:paraId="6406DD62" w14:textId="77777777" w:rsidR="00323E31" w:rsidRPr="00E1512E" w:rsidRDefault="00323E31" w:rsidP="00323E31">
      <w:pPr>
        <w:pStyle w:val="ListParagraph"/>
        <w:numPr>
          <w:ilvl w:val="0"/>
          <w:numId w:val="27"/>
        </w:numPr>
        <w:snapToGrid w:val="0"/>
        <w:spacing w:after="0" w:line="240" w:lineRule="auto"/>
        <w:contextualSpacing/>
        <w:jc w:val="both"/>
        <w:rPr>
          <w:lang w:eastAsia="zh-CN"/>
        </w:rPr>
      </w:pPr>
      <w:r>
        <w:rPr>
          <w:lang w:val="en-US" w:eastAsia="zh-CN"/>
        </w:rPr>
        <w:t xml:space="preserve">If not, what is the impact on the applicable use cases? That is, in what scenarios can the UE be configured </w:t>
      </w:r>
      <w:r w:rsidRPr="00CE21EA">
        <w:rPr>
          <w:lang w:eastAsia="zh-CN"/>
        </w:rPr>
        <w:t>for DL reception from or UL transmission to another (non-serving) cell</w:t>
      </w:r>
      <w:r w:rsidRPr="00CE21EA">
        <w:rPr>
          <w:lang w:eastAsia="ja-JP"/>
        </w:rPr>
        <w:t xml:space="preserve">, </w:t>
      </w:r>
      <w:r w:rsidRPr="00CE21EA">
        <w:rPr>
          <w:lang w:eastAsia="zh-CN"/>
        </w:rPr>
        <w:t>at least on UE-dedicated PDSCH, PDCCH, PUSCH, and PUCCH</w:t>
      </w:r>
      <w:r>
        <w:rPr>
          <w:lang w:val="en-US" w:eastAsia="zh-CN"/>
        </w:rPr>
        <w:t>, if the serving cell does not change?</w:t>
      </w:r>
    </w:p>
    <w:p w14:paraId="179CAE6A" w14:textId="77777777" w:rsidR="00E1512E" w:rsidRPr="00E1512E" w:rsidRDefault="00E1512E" w:rsidP="00E1512E">
      <w:pPr>
        <w:pStyle w:val="ListParagraph"/>
        <w:snapToGrid w:val="0"/>
        <w:spacing w:after="0" w:line="240" w:lineRule="auto"/>
        <w:contextualSpacing/>
        <w:jc w:val="both"/>
        <w:rPr>
          <w:i/>
          <w:iCs/>
          <w:color w:val="70AD47" w:themeColor="accent6"/>
          <w:lang w:val="en-US" w:eastAsia="zh-CN"/>
        </w:rPr>
      </w:pPr>
      <w:r w:rsidRPr="00E1512E">
        <w:rPr>
          <w:i/>
          <w:iCs/>
          <w:color w:val="70AD47" w:themeColor="accent6"/>
          <w:lang w:val="en-US" w:eastAsia="zh-CN"/>
        </w:rPr>
        <w:t xml:space="preserve">The notion of serving cell needs to change at the time of performing the L1-L2 centric inter-cell mobility. Otherwise there could be discrepancy between lower layer mobility and the higher layer mobility assumptions. If the serving cell does not switch at L1-L2 centric inter-cell mobility, from the lower layer point of view, the UE is being ‘served’ by the new PCI which is termed </w:t>
      </w:r>
      <w:r w:rsidRPr="00E1512E">
        <w:rPr>
          <w:rFonts w:cstheme="minorHAnsi"/>
          <w:i/>
          <w:iCs/>
          <w:color w:val="70AD47" w:themeColor="accent6"/>
          <w:lang w:val="en-US" w:eastAsia="zh-CN"/>
        </w:rPr>
        <w:t>‘</w:t>
      </w:r>
      <w:r w:rsidRPr="00E1512E">
        <w:rPr>
          <w:rFonts w:cstheme="minorHAnsi"/>
          <w:i/>
          <w:iCs/>
          <w:color w:val="70AD47" w:themeColor="accent6"/>
          <w:lang w:eastAsia="zh-CN"/>
        </w:rPr>
        <w:t>another (non-serving) cell’</w:t>
      </w:r>
      <w:r w:rsidRPr="00E1512E">
        <w:rPr>
          <w:i/>
          <w:iCs/>
          <w:color w:val="70AD47" w:themeColor="accent6"/>
          <w:lang w:val="en-US" w:eastAsia="zh-CN"/>
        </w:rPr>
        <w:t xml:space="preserve"> prior to the switching. The UE might even perform the RLM based on this new PCI. However, the higher layers would perceive the previous PCI as the serving cell PCI and generate all the RRM measurement reports with the original serving cell PCI thus potentially creating discrepancy between RLM and RRM.</w:t>
      </w:r>
    </w:p>
    <w:p w14:paraId="71AFDF2E" w14:textId="77777777" w:rsidR="00E1512E" w:rsidRPr="00CE21EA" w:rsidRDefault="00E1512E" w:rsidP="00E1512E">
      <w:pPr>
        <w:pStyle w:val="ListParagraph"/>
        <w:snapToGrid w:val="0"/>
        <w:spacing w:after="0" w:line="240" w:lineRule="auto"/>
        <w:contextualSpacing/>
        <w:jc w:val="both"/>
        <w:rPr>
          <w:lang w:eastAsia="zh-CN"/>
        </w:rPr>
      </w:pPr>
    </w:p>
    <w:p w14:paraId="7667D549" w14:textId="77777777" w:rsidR="00323E31" w:rsidRDefault="00323E31" w:rsidP="00323E31">
      <w:pPr>
        <w:snapToGrid w:val="0"/>
        <w:jc w:val="both"/>
        <w:rPr>
          <w:b/>
          <w:bCs/>
          <w:lang w:eastAsia="zh-CN"/>
        </w:rPr>
      </w:pPr>
    </w:p>
    <w:p w14:paraId="086E45D0" w14:textId="77777777" w:rsidR="00323E31" w:rsidRDefault="00323E31" w:rsidP="00323E31">
      <w:pPr>
        <w:snapToGrid w:val="0"/>
        <w:jc w:val="both"/>
        <w:rPr>
          <w:lang w:eastAsia="zh-CN"/>
        </w:rPr>
      </w:pPr>
      <w:r w:rsidRPr="00983833">
        <w:rPr>
          <w:b/>
          <w:bCs/>
          <w:lang w:eastAsia="zh-CN"/>
        </w:rPr>
        <w:t xml:space="preserve">Question </w:t>
      </w:r>
      <w:r>
        <w:rPr>
          <w:b/>
          <w:bCs/>
          <w:lang w:eastAsia="zh-CN"/>
        </w:rPr>
        <w:t>2</w:t>
      </w:r>
      <w:r w:rsidRPr="00983833">
        <w:rPr>
          <w:lang w:eastAsia="zh-CN"/>
        </w:rPr>
        <w:t>:</w:t>
      </w:r>
      <w:r>
        <w:rPr>
          <w:lang w:eastAsia="zh-CN"/>
        </w:rPr>
        <w:t xml:space="preserve"> In regard of RRC configuration,</w:t>
      </w:r>
      <w:r w:rsidRPr="00A0713B">
        <w:rPr>
          <w:lang w:eastAsia="zh-CN"/>
        </w:rPr>
        <w:t xml:space="preserve"> </w:t>
      </w:r>
      <w:r w:rsidRPr="00B50558">
        <w:rPr>
          <w:lang w:eastAsia="zh-CN"/>
        </w:rPr>
        <w:t xml:space="preserve">RAN1 is discussing whether to allow </w:t>
      </w:r>
      <w:r>
        <w:rPr>
          <w:lang w:eastAsia="zh-CN"/>
        </w:rPr>
        <w:t xml:space="preserve">a </w:t>
      </w:r>
      <w:r w:rsidRPr="00B50558">
        <w:rPr>
          <w:lang w:eastAsia="zh-CN"/>
        </w:rPr>
        <w:t xml:space="preserve">UE to be configured </w:t>
      </w:r>
      <w:r w:rsidRPr="00EA3B02">
        <w:rPr>
          <w:lang w:eastAsia="zh-CN"/>
        </w:rPr>
        <w:t>for DL reception</w:t>
      </w:r>
      <w:r>
        <w:rPr>
          <w:lang w:val="en-US" w:eastAsia="zh-CN"/>
        </w:rPr>
        <w:t xml:space="preserve"> from</w:t>
      </w:r>
      <w:r w:rsidRPr="00EA3B02">
        <w:rPr>
          <w:lang w:eastAsia="zh-CN"/>
        </w:rPr>
        <w:t xml:space="preserve"> </w:t>
      </w:r>
      <w:r>
        <w:rPr>
          <w:lang w:val="en-US" w:eastAsia="zh-CN"/>
        </w:rPr>
        <w:t xml:space="preserve">or </w:t>
      </w:r>
      <w:r w:rsidRPr="00EA3B02">
        <w:rPr>
          <w:lang w:eastAsia="zh-CN"/>
        </w:rPr>
        <w:t>UL transmission</w:t>
      </w:r>
      <w:r>
        <w:rPr>
          <w:lang w:val="en-US" w:eastAsia="zh-CN"/>
        </w:rPr>
        <w:t xml:space="preserve"> to a non-serving cell</w:t>
      </w:r>
      <w:r w:rsidRPr="00EA3B02">
        <w:rPr>
          <w:lang w:eastAsia="zh-CN"/>
        </w:rPr>
        <w:t xml:space="preserve"> on UE-dedicated PDSCH, PDCCH, PUSCH, and PUCCH</w:t>
      </w:r>
      <w:r>
        <w:rPr>
          <w:lang w:eastAsia="zh-CN"/>
        </w:rPr>
        <w:t>. From RAN2 perspective</w:t>
      </w:r>
    </w:p>
    <w:p w14:paraId="0978EC72" w14:textId="77777777" w:rsidR="00323E31" w:rsidRPr="00E1512E" w:rsidRDefault="00323E31" w:rsidP="00323E31">
      <w:pPr>
        <w:pStyle w:val="ListParagraph"/>
        <w:numPr>
          <w:ilvl w:val="0"/>
          <w:numId w:val="23"/>
        </w:numPr>
        <w:snapToGrid w:val="0"/>
        <w:spacing w:after="0" w:line="240" w:lineRule="auto"/>
        <w:contextualSpacing/>
        <w:jc w:val="both"/>
        <w:rPr>
          <w:lang w:eastAsia="zh-CN"/>
        </w:rPr>
      </w:pPr>
      <w:r>
        <w:rPr>
          <w:lang w:eastAsia="zh-CN"/>
        </w:rPr>
        <w:t>D</w:t>
      </w:r>
      <w:r>
        <w:rPr>
          <w:lang w:val="en-US" w:eastAsia="zh-CN"/>
        </w:rPr>
        <w:t>epending on the answer to question 1-1, what would be the impact</w:t>
      </w:r>
      <w:r>
        <w:rPr>
          <w:lang w:eastAsia="zh-CN"/>
        </w:rPr>
        <w:t xml:space="preserve"> of allowing </w:t>
      </w:r>
      <w:r>
        <w:rPr>
          <w:lang w:val="en-US" w:eastAsia="zh-CN"/>
        </w:rPr>
        <w:t xml:space="preserve">the </w:t>
      </w:r>
      <w:r>
        <w:rPr>
          <w:lang w:eastAsia="zh-CN"/>
        </w:rPr>
        <w:t xml:space="preserve">UE to </w:t>
      </w:r>
      <w:r>
        <w:rPr>
          <w:lang w:val="en-US" w:eastAsia="zh-CN"/>
        </w:rPr>
        <w:t xml:space="preserve">transmit and/or </w:t>
      </w:r>
      <w:r>
        <w:rPr>
          <w:lang w:eastAsia="zh-CN"/>
        </w:rPr>
        <w:t xml:space="preserve">receive </w:t>
      </w:r>
      <w:r>
        <w:rPr>
          <w:lang w:val="en-US" w:eastAsia="zh-CN"/>
        </w:rPr>
        <w:t xml:space="preserve">on </w:t>
      </w:r>
      <w:r>
        <w:rPr>
          <w:lang w:eastAsia="zh-CN"/>
        </w:rPr>
        <w:t>some or all of</w:t>
      </w:r>
      <w:r>
        <w:rPr>
          <w:lang w:val="en-US" w:eastAsia="zh-CN"/>
        </w:rPr>
        <w:t xml:space="preserve"> those</w:t>
      </w:r>
      <w:r>
        <w:rPr>
          <w:lang w:eastAsia="zh-CN"/>
        </w:rPr>
        <w:t xml:space="preserve"> channels and</w:t>
      </w:r>
      <w:r>
        <w:rPr>
          <w:lang w:val="en-US" w:eastAsia="zh-CN"/>
        </w:rPr>
        <w:t xml:space="preserve"> which RRC parameter(s)</w:t>
      </w:r>
      <w:r w:rsidRPr="004E3E5A">
        <w:rPr>
          <w:lang w:eastAsia="zh-CN"/>
        </w:rPr>
        <w:t xml:space="preserve"> </w:t>
      </w:r>
      <w:r>
        <w:rPr>
          <w:lang w:eastAsia="zh-CN"/>
        </w:rPr>
        <w:t xml:space="preserve">would need to be </w:t>
      </w:r>
      <w:r>
        <w:rPr>
          <w:lang w:val="en-US" w:eastAsia="zh-CN"/>
        </w:rPr>
        <w:t>re</w:t>
      </w:r>
      <w:r>
        <w:rPr>
          <w:lang w:eastAsia="zh-CN"/>
        </w:rPr>
        <w:t>configured for the UE</w:t>
      </w:r>
      <w:r>
        <w:rPr>
          <w:lang w:val="en-US" w:eastAsia="zh-CN"/>
        </w:rPr>
        <w:t xml:space="preserve">? </w:t>
      </w:r>
    </w:p>
    <w:p w14:paraId="73719773" w14:textId="77777777" w:rsidR="00E1512E" w:rsidRPr="00E1512E" w:rsidRDefault="00E1512E" w:rsidP="00E1512E">
      <w:pPr>
        <w:pStyle w:val="ListParagraph"/>
        <w:snapToGrid w:val="0"/>
        <w:spacing w:after="0" w:line="240" w:lineRule="auto"/>
        <w:contextualSpacing/>
        <w:jc w:val="both"/>
        <w:rPr>
          <w:i/>
          <w:iCs/>
          <w:color w:val="70AD47" w:themeColor="accent6"/>
          <w:lang w:val="en-US" w:eastAsia="zh-CN"/>
        </w:rPr>
      </w:pPr>
      <w:r w:rsidRPr="00E1512E">
        <w:rPr>
          <w:i/>
          <w:iCs/>
          <w:color w:val="70AD47" w:themeColor="accent6"/>
          <w:lang w:val="en-US" w:eastAsia="zh-CN"/>
        </w:rPr>
        <w:t>The impact would be in the signaling of QCL source in each TCI state wherein the QCL source would possibly need to be associated to a PCI that is not currently belonging to a serving cell PCI.</w:t>
      </w:r>
      <w:r w:rsidRPr="00E1512E" w:rsidDel="00593943">
        <w:rPr>
          <w:i/>
          <w:iCs/>
          <w:color w:val="70AD47" w:themeColor="accent6"/>
          <w:lang w:val="en-US" w:eastAsia="zh-CN"/>
        </w:rPr>
        <w:t xml:space="preserve"> </w:t>
      </w:r>
      <w:r w:rsidRPr="00E1512E">
        <w:rPr>
          <w:i/>
          <w:iCs/>
          <w:color w:val="70AD47" w:themeColor="accent6"/>
          <w:lang w:val="en-US" w:eastAsia="zh-CN"/>
        </w:rPr>
        <w:t>That would require the configuration of more than one PCI to be part of the TCI state configuration per serving frequency so they can be changed or activated with MAC CE.</w:t>
      </w:r>
    </w:p>
    <w:p w14:paraId="01DF0C93" w14:textId="77777777" w:rsidR="00E1512E" w:rsidRPr="00EA3B02" w:rsidRDefault="00E1512E" w:rsidP="00E1512E">
      <w:pPr>
        <w:pStyle w:val="ListParagraph"/>
        <w:snapToGrid w:val="0"/>
        <w:spacing w:after="0" w:line="240" w:lineRule="auto"/>
        <w:contextualSpacing/>
        <w:jc w:val="both"/>
        <w:rPr>
          <w:lang w:eastAsia="zh-CN"/>
        </w:rPr>
      </w:pPr>
    </w:p>
    <w:p w14:paraId="7F138782" w14:textId="77777777" w:rsidR="00323E31" w:rsidRDefault="00323E31" w:rsidP="00323E31">
      <w:pPr>
        <w:pStyle w:val="ListParagraph"/>
        <w:numPr>
          <w:ilvl w:val="0"/>
          <w:numId w:val="23"/>
        </w:numPr>
        <w:snapToGrid w:val="0"/>
        <w:spacing w:after="0" w:line="240" w:lineRule="auto"/>
        <w:contextualSpacing/>
        <w:jc w:val="both"/>
        <w:rPr>
          <w:lang w:eastAsia="zh-CN"/>
        </w:rPr>
      </w:pPr>
      <w:r>
        <w:rPr>
          <w:lang w:val="en-US" w:eastAsia="zh-CN"/>
        </w:rPr>
        <w:t>Is it feasible to update</w:t>
      </w:r>
      <w:r>
        <w:rPr>
          <w:lang w:eastAsia="zh-CN"/>
        </w:rPr>
        <w:t xml:space="preserve"> </w:t>
      </w:r>
      <w:r w:rsidRPr="00EA3B02">
        <w:rPr>
          <w:szCs w:val="20"/>
          <w:lang w:eastAsia="zh-CN"/>
        </w:rPr>
        <w:t xml:space="preserve">some </w:t>
      </w:r>
      <w:r>
        <w:rPr>
          <w:szCs w:val="20"/>
          <w:lang w:val="en-US" w:eastAsia="zh-CN"/>
        </w:rPr>
        <w:t xml:space="preserve">of the above </w:t>
      </w:r>
      <w:r w:rsidRPr="00EA3B02">
        <w:rPr>
          <w:szCs w:val="20"/>
          <w:lang w:eastAsia="zh-CN"/>
        </w:rPr>
        <w:t>RRC parameter</w:t>
      </w:r>
      <w:r>
        <w:rPr>
          <w:szCs w:val="20"/>
          <w:lang w:val="en-US" w:eastAsia="zh-CN"/>
        </w:rPr>
        <w:t>(</w:t>
      </w:r>
      <w:r w:rsidRPr="00EA3B02">
        <w:rPr>
          <w:szCs w:val="20"/>
          <w:lang w:eastAsia="zh-CN"/>
        </w:rPr>
        <w:t>s</w:t>
      </w:r>
      <w:r>
        <w:rPr>
          <w:szCs w:val="20"/>
          <w:lang w:val="en-US" w:eastAsia="zh-CN"/>
        </w:rPr>
        <w:t>)</w:t>
      </w:r>
      <w:r w:rsidRPr="00EA3B02">
        <w:rPr>
          <w:szCs w:val="20"/>
          <w:lang w:eastAsia="zh-CN"/>
        </w:rPr>
        <w:t xml:space="preserve"> </w:t>
      </w:r>
      <w:r>
        <w:rPr>
          <w:szCs w:val="20"/>
          <w:lang w:val="en-US" w:eastAsia="zh-CN"/>
        </w:rPr>
        <w:t xml:space="preserve">via dynamic signaling (e.g. MAC CE and/or DCI, potentially selecting pre-configured values) </w:t>
      </w:r>
      <w:r w:rsidRPr="00EA3B02">
        <w:rPr>
          <w:szCs w:val="20"/>
          <w:lang w:eastAsia="zh-CN"/>
        </w:rPr>
        <w:t xml:space="preserve">without </w:t>
      </w:r>
      <w:r>
        <w:rPr>
          <w:lang w:eastAsia="zh-CN"/>
        </w:rPr>
        <w:t xml:space="preserve">any </w:t>
      </w:r>
      <w:r w:rsidRPr="00EA3B02">
        <w:rPr>
          <w:szCs w:val="20"/>
          <w:lang w:eastAsia="zh-CN"/>
        </w:rPr>
        <w:t xml:space="preserve">additional RRC </w:t>
      </w:r>
      <w:r w:rsidRPr="00EA3B02">
        <w:rPr>
          <w:lang w:eastAsia="zh-CN"/>
        </w:rPr>
        <w:t xml:space="preserve">reconfiguration </w:t>
      </w:r>
      <w:r>
        <w:rPr>
          <w:lang w:eastAsia="zh-CN"/>
        </w:rPr>
        <w:t>signaling?</w:t>
      </w:r>
    </w:p>
    <w:p w14:paraId="37C00021" w14:textId="77777777" w:rsidR="00E1512E" w:rsidRPr="00E1512E" w:rsidRDefault="00E1512E" w:rsidP="00E1512E">
      <w:pPr>
        <w:pStyle w:val="ListParagraph"/>
        <w:snapToGrid w:val="0"/>
        <w:jc w:val="both"/>
        <w:rPr>
          <w:i/>
          <w:iCs/>
          <w:color w:val="70AD47" w:themeColor="accent6"/>
          <w:lang w:val="en-US" w:eastAsia="zh-CN"/>
        </w:rPr>
      </w:pPr>
      <w:r w:rsidRPr="00E1512E">
        <w:rPr>
          <w:i/>
          <w:iCs/>
          <w:color w:val="70AD47" w:themeColor="accent6"/>
          <w:lang w:val="en-US" w:eastAsia="zh-CN"/>
        </w:rPr>
        <w:t>It depends on the parameter under consideration. Some parameters are currently provided both in RRC and in MAC e.g. C-RNTI is provided during RA in a MAC CE, in the RAR, and provided during handover via RRC  (ReconfigurationWithSync IE). However, these are more exceptions as the general rule is that most RRC parameters are provided in a secure manner, as RRC is integrity protected and encrypted. Enabling RRC parameters to be provided via MAC would possibly require SA3 involvement. Updating the parameters to be used might be challenging, but one possibility is to pre-configure the UE with relevant configurations via RRC and switch configurations with a MAC CE. For example, if the UE is configured with a list of SpCell(s) in a given frequency, and for each SpCell candidate there is a ServingCellConfigCommon, the UE may switch its ServingCellConfigCommon upon reception of the MAC CE associated to a TCI state having QCL source as a different PCI than the current serving PCI. As these ServingCellConfigCommon(s) have been provided in a secure manner, when the UE enters the cell or performs a handover, that should not represent a security issue.</w:t>
      </w:r>
    </w:p>
    <w:p w14:paraId="2FA88469" w14:textId="77777777" w:rsidR="00E1512E" w:rsidRPr="00EA3B02" w:rsidRDefault="00E1512E" w:rsidP="00E1512E">
      <w:pPr>
        <w:pStyle w:val="ListParagraph"/>
        <w:snapToGrid w:val="0"/>
        <w:spacing w:after="0" w:line="240" w:lineRule="auto"/>
        <w:contextualSpacing/>
        <w:jc w:val="both"/>
        <w:rPr>
          <w:lang w:eastAsia="zh-CN"/>
        </w:rPr>
      </w:pPr>
    </w:p>
    <w:p w14:paraId="2B428BFA" w14:textId="77777777" w:rsidR="00323E31" w:rsidRDefault="00323E31" w:rsidP="00323E31">
      <w:pPr>
        <w:snapToGrid w:val="0"/>
        <w:jc w:val="both"/>
        <w:rPr>
          <w:lang w:eastAsia="zh-CN"/>
        </w:rPr>
      </w:pPr>
    </w:p>
    <w:p w14:paraId="3300B224" w14:textId="77777777" w:rsidR="00323E31" w:rsidRDefault="00323E31" w:rsidP="00323E31">
      <w:pPr>
        <w:snapToGrid w:val="0"/>
        <w:jc w:val="both"/>
        <w:rPr>
          <w:szCs w:val="28"/>
          <w:lang w:eastAsia="zh-CN"/>
        </w:rPr>
      </w:pPr>
      <w:r>
        <w:rPr>
          <w:b/>
          <w:bCs/>
          <w:lang w:eastAsia="zh-CN"/>
        </w:rPr>
        <w:t>Question 3</w:t>
      </w:r>
      <w:r w:rsidRPr="00983833">
        <w:rPr>
          <w:lang w:eastAsia="zh-CN"/>
        </w:rPr>
        <w:t>:</w:t>
      </w:r>
      <w:r w:rsidRPr="003D09DB">
        <w:rPr>
          <w:szCs w:val="28"/>
          <w:lang w:eastAsia="zh-CN"/>
        </w:rPr>
        <w:t xml:space="preserve"> </w:t>
      </w:r>
      <w:r>
        <w:rPr>
          <w:szCs w:val="28"/>
          <w:lang w:eastAsia="zh-CN"/>
        </w:rPr>
        <w:t>In regard of C-RNTI:</w:t>
      </w:r>
    </w:p>
    <w:p w14:paraId="3CBECB05" w14:textId="77777777" w:rsidR="00323E31" w:rsidRDefault="00323E31" w:rsidP="00323E31">
      <w:pPr>
        <w:pStyle w:val="ListParagraph"/>
        <w:numPr>
          <w:ilvl w:val="0"/>
          <w:numId w:val="24"/>
        </w:numPr>
        <w:snapToGrid w:val="0"/>
        <w:spacing w:after="0" w:line="240" w:lineRule="auto"/>
        <w:contextualSpacing/>
        <w:jc w:val="both"/>
        <w:rPr>
          <w:lang w:eastAsia="zh-CN"/>
        </w:rPr>
      </w:pPr>
      <w:r>
        <w:rPr>
          <w:szCs w:val="28"/>
          <w:lang w:val="en-US" w:eastAsia="zh-CN"/>
        </w:rPr>
        <w:lastRenderedPageBreak/>
        <w:t>Is</w:t>
      </w:r>
      <w:r>
        <w:rPr>
          <w:szCs w:val="28"/>
          <w:lang w:eastAsia="zh-CN"/>
        </w:rPr>
        <w:t xml:space="preserve"> </w:t>
      </w:r>
      <w:r>
        <w:rPr>
          <w:szCs w:val="28"/>
          <w:lang w:val="en-US" w:eastAsia="zh-CN"/>
        </w:rPr>
        <w:t>there a need to assign a UE a separate</w:t>
      </w:r>
      <w:r w:rsidRPr="003D09DB">
        <w:rPr>
          <w:szCs w:val="28"/>
          <w:lang w:eastAsia="zh-CN"/>
        </w:rPr>
        <w:t xml:space="preserve"> C-RNTI for </w:t>
      </w:r>
      <w:r w:rsidRPr="003D09DB">
        <w:rPr>
          <w:lang w:eastAsia="ja-JP"/>
        </w:rPr>
        <w:t>DL reception from and UL transmission to a non-serving cell,</w:t>
      </w:r>
      <w:r>
        <w:rPr>
          <w:lang w:val="en-US" w:eastAsia="ja-JP"/>
        </w:rPr>
        <w:t xml:space="preserve"> or can the same C-RNTI from the serving cell be reused,</w:t>
      </w:r>
      <w:r w:rsidRPr="003D09DB">
        <w:rPr>
          <w:lang w:eastAsia="ja-JP"/>
        </w:rPr>
        <w:t xml:space="preserve"> </w:t>
      </w:r>
      <w:r w:rsidRPr="003D09DB">
        <w:rPr>
          <w:lang w:eastAsia="zh-CN"/>
        </w:rPr>
        <w:t xml:space="preserve">at least </w:t>
      </w:r>
      <w:r>
        <w:rPr>
          <w:lang w:val="en-US" w:eastAsia="zh-CN"/>
        </w:rPr>
        <w:t xml:space="preserve">for transmission and reception </w:t>
      </w:r>
      <w:r w:rsidRPr="003D09DB">
        <w:rPr>
          <w:lang w:eastAsia="zh-CN"/>
        </w:rPr>
        <w:t>on UE-dedicated</w:t>
      </w:r>
      <w:r>
        <w:rPr>
          <w:lang w:eastAsia="zh-CN"/>
        </w:rPr>
        <w:t xml:space="preserve"> PDSCH, PDCCH, PUSCH, and PUCCH</w:t>
      </w:r>
      <w:r>
        <w:rPr>
          <w:lang w:val="en-US" w:eastAsia="zh-CN"/>
        </w:rPr>
        <w:t>?</w:t>
      </w:r>
      <w:r w:rsidRPr="003D09DB">
        <w:rPr>
          <w:lang w:eastAsia="zh-CN"/>
        </w:rPr>
        <w:t xml:space="preserve"> </w:t>
      </w:r>
    </w:p>
    <w:p w14:paraId="005A9CDB"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 xml:space="preserve">Whether to use the same C-RNTI before and after performing the serving cell switching is up to network implementation. In the existing reconfiguration with sync procedure, the UE receives a new UE identity as assigned by the target cell. It is beneficial to keep the network flexibility of using different C-RNTI is different PCIs amongst which the L1-L2 centric inter-cell mobility can be enabled as this avoids any newer methods of C-RNTI planning across multiple cells. </w:t>
      </w:r>
    </w:p>
    <w:p w14:paraId="243207DB" w14:textId="77777777" w:rsidR="006F3D5A" w:rsidRPr="005E199B" w:rsidRDefault="006F3D5A" w:rsidP="006F3D5A">
      <w:pPr>
        <w:pStyle w:val="ListParagraph"/>
        <w:snapToGrid w:val="0"/>
        <w:spacing w:after="0" w:line="240" w:lineRule="auto"/>
        <w:contextualSpacing/>
        <w:jc w:val="both"/>
        <w:rPr>
          <w:lang w:eastAsia="zh-CN"/>
        </w:rPr>
      </w:pPr>
    </w:p>
    <w:p w14:paraId="7E7F64A4" w14:textId="77777777" w:rsidR="00323E31" w:rsidRPr="006F3D5A" w:rsidRDefault="00323E31" w:rsidP="00323E31">
      <w:pPr>
        <w:pStyle w:val="ListParagraph"/>
        <w:numPr>
          <w:ilvl w:val="0"/>
          <w:numId w:val="24"/>
        </w:numPr>
        <w:snapToGrid w:val="0"/>
        <w:spacing w:after="0" w:line="240" w:lineRule="auto"/>
        <w:contextualSpacing/>
        <w:jc w:val="both"/>
        <w:rPr>
          <w:lang w:eastAsia="zh-CN"/>
        </w:rPr>
      </w:pPr>
      <w:r>
        <w:rPr>
          <w:lang w:val="en-US" w:eastAsia="zh-CN"/>
        </w:rPr>
        <w:t xml:space="preserve">In restricting the use of the same </w:t>
      </w:r>
      <w:r>
        <w:rPr>
          <w:lang w:val="en-US" w:eastAsia="ja-JP"/>
        </w:rPr>
        <w:t>C-RNTI for serving and non-serving cells, what would be the impact in applicable use cases and/or required specification support, if any?</w:t>
      </w:r>
    </w:p>
    <w:p w14:paraId="4358B114"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This would be a limitation on the network implementation wherein the single C-RNTI for multiple cells.</w:t>
      </w:r>
    </w:p>
    <w:p w14:paraId="3A0EABAE" w14:textId="77777777" w:rsidR="006F3D5A" w:rsidRPr="003D09DB" w:rsidRDefault="006F3D5A" w:rsidP="006F3D5A">
      <w:pPr>
        <w:pStyle w:val="ListParagraph"/>
        <w:snapToGrid w:val="0"/>
        <w:spacing w:after="0" w:line="240" w:lineRule="auto"/>
        <w:contextualSpacing/>
        <w:jc w:val="both"/>
        <w:rPr>
          <w:lang w:eastAsia="zh-CN"/>
        </w:rPr>
      </w:pPr>
    </w:p>
    <w:p w14:paraId="7844E202" w14:textId="77777777" w:rsidR="00323E31" w:rsidRPr="006F3D5A" w:rsidRDefault="00323E31" w:rsidP="00323E31">
      <w:pPr>
        <w:pStyle w:val="ListParagraph"/>
        <w:numPr>
          <w:ilvl w:val="0"/>
          <w:numId w:val="24"/>
        </w:numPr>
        <w:snapToGrid w:val="0"/>
        <w:spacing w:after="0" w:line="240" w:lineRule="auto"/>
        <w:contextualSpacing/>
        <w:jc w:val="both"/>
        <w:rPr>
          <w:lang w:eastAsia="zh-CN"/>
        </w:rPr>
      </w:pPr>
      <w:r>
        <w:rPr>
          <w:lang w:eastAsia="zh-CN"/>
        </w:rPr>
        <w:t>If separate C-RNTI</w:t>
      </w:r>
      <w:r>
        <w:rPr>
          <w:lang w:val="en-US" w:eastAsia="zh-CN"/>
        </w:rPr>
        <w:t>s</w:t>
      </w:r>
      <w:r>
        <w:rPr>
          <w:lang w:eastAsia="zh-CN"/>
        </w:rPr>
        <w:t xml:space="preserve"> are </w:t>
      </w:r>
      <w:r>
        <w:rPr>
          <w:lang w:val="en-US" w:eastAsia="zh-CN"/>
        </w:rPr>
        <w:t>considered necessary in some cases,</w:t>
      </w:r>
      <w:r>
        <w:rPr>
          <w:lang w:eastAsia="zh-CN"/>
        </w:rPr>
        <w:t xml:space="preserve"> for serving and non-serving cells, how would this be configured for UE,</w:t>
      </w:r>
      <w:r>
        <w:rPr>
          <w:lang w:val="en-US" w:eastAsia="zh-CN"/>
        </w:rPr>
        <w:t xml:space="preserve"> i.e.</w:t>
      </w:r>
      <w:r w:rsidRPr="003D09DB">
        <w:rPr>
          <w:lang w:eastAsia="zh-CN"/>
        </w:rPr>
        <w:t xml:space="preserve"> </w:t>
      </w:r>
      <w:r>
        <w:rPr>
          <w:lang w:val="en-US" w:eastAsia="zh-CN"/>
        </w:rPr>
        <w:t xml:space="preserve">is </w:t>
      </w:r>
      <w:r w:rsidRPr="003D09DB">
        <w:rPr>
          <w:lang w:eastAsia="zh-CN"/>
        </w:rPr>
        <w:t xml:space="preserve">RRC reconfiguration </w:t>
      </w:r>
      <w:r>
        <w:rPr>
          <w:lang w:val="en-US" w:eastAsia="zh-CN"/>
        </w:rPr>
        <w:t xml:space="preserve">signaling </w:t>
      </w:r>
      <w:r w:rsidRPr="003D09DB">
        <w:rPr>
          <w:lang w:eastAsia="zh-CN"/>
        </w:rPr>
        <w:t xml:space="preserve">or some other (dynamic) signaling needed for </w:t>
      </w:r>
      <w:r>
        <w:rPr>
          <w:lang w:val="en-US" w:eastAsia="zh-CN"/>
        </w:rPr>
        <w:t xml:space="preserve">configuring the separate </w:t>
      </w:r>
      <w:r w:rsidRPr="003D09DB">
        <w:rPr>
          <w:lang w:eastAsia="zh-CN"/>
        </w:rPr>
        <w:t>C-RNTI</w:t>
      </w:r>
      <w:r>
        <w:rPr>
          <w:lang w:val="en-US" w:eastAsia="zh-CN"/>
        </w:rPr>
        <w:t>(s)?</w:t>
      </w:r>
    </w:p>
    <w:p w14:paraId="28F735FD"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A UE could be pre-configured with a list of C-RNTIs and L2 signaling could be used to indicate which C-RNTI is to be used by the UE after the cell switching via the L1-L2 centric inter-cell mobility.</w:t>
      </w:r>
    </w:p>
    <w:p w14:paraId="164D60C1" w14:textId="77777777" w:rsidR="006F3D5A" w:rsidRPr="003D09DB" w:rsidRDefault="006F3D5A" w:rsidP="006F3D5A">
      <w:pPr>
        <w:pStyle w:val="ListParagraph"/>
        <w:snapToGrid w:val="0"/>
        <w:spacing w:after="0" w:line="240" w:lineRule="auto"/>
        <w:contextualSpacing/>
        <w:jc w:val="both"/>
        <w:rPr>
          <w:lang w:eastAsia="zh-CN"/>
        </w:rPr>
      </w:pPr>
    </w:p>
    <w:p w14:paraId="059F5F71" w14:textId="77777777" w:rsidR="00323E31" w:rsidRDefault="00323E31" w:rsidP="00323E31">
      <w:pPr>
        <w:snapToGrid w:val="0"/>
        <w:jc w:val="both"/>
        <w:rPr>
          <w:lang w:eastAsia="zh-CN"/>
        </w:rPr>
      </w:pPr>
    </w:p>
    <w:p w14:paraId="4E1D1724" w14:textId="77777777" w:rsidR="00323E31" w:rsidRDefault="00323E31" w:rsidP="00323E31">
      <w:pPr>
        <w:snapToGrid w:val="0"/>
        <w:jc w:val="both"/>
        <w:rPr>
          <w:lang w:eastAsia="zh-CN"/>
        </w:rPr>
      </w:pPr>
      <w:r>
        <w:rPr>
          <w:b/>
          <w:bCs/>
          <w:lang w:eastAsia="zh-CN"/>
        </w:rPr>
        <w:t>Question 4</w:t>
      </w:r>
      <w:r w:rsidRPr="00983833">
        <w:rPr>
          <w:lang w:eastAsia="zh-CN"/>
        </w:rPr>
        <w:t>:</w:t>
      </w:r>
      <w:r>
        <w:rPr>
          <w:lang w:eastAsia="zh-CN"/>
        </w:rPr>
        <w:t xml:space="preserve"> In regard of CU-DU split, from RAN2/3 perspective</w:t>
      </w:r>
      <w:r>
        <w:rPr>
          <w:szCs w:val="28"/>
          <w:lang w:eastAsia="zh-CN"/>
        </w:rPr>
        <w:t>, is there any difference between supporting intra-DU only and supporting inter- in addition to intra-DU, in terms of the following?</w:t>
      </w:r>
      <w:r w:rsidRPr="00667706">
        <w:rPr>
          <w:szCs w:val="28"/>
          <w:lang w:eastAsia="zh-CN"/>
        </w:rPr>
        <w:t xml:space="preserve"> </w:t>
      </w:r>
    </w:p>
    <w:p w14:paraId="4D0D968B" w14:textId="77777777" w:rsidR="00323E31" w:rsidRPr="00667706" w:rsidRDefault="00323E31" w:rsidP="00323E31">
      <w:pPr>
        <w:pStyle w:val="ListParagraph"/>
        <w:numPr>
          <w:ilvl w:val="0"/>
          <w:numId w:val="25"/>
        </w:numPr>
        <w:snapToGrid w:val="0"/>
        <w:spacing w:after="0" w:line="240" w:lineRule="auto"/>
        <w:contextualSpacing/>
        <w:jc w:val="both"/>
        <w:rPr>
          <w:lang w:eastAsia="zh-CN"/>
        </w:rPr>
      </w:pPr>
      <w:r>
        <w:rPr>
          <w:lang w:val="en-US" w:eastAsia="zh-CN"/>
        </w:rPr>
        <w:t>The associated RAN2 specification</w:t>
      </w:r>
      <w:r w:rsidRPr="00667706">
        <w:rPr>
          <w:szCs w:val="28"/>
          <w:lang w:eastAsia="zh-CN"/>
        </w:rPr>
        <w:t xml:space="preserve"> impact</w:t>
      </w:r>
      <w:r>
        <w:rPr>
          <w:szCs w:val="28"/>
          <w:lang w:val="en-US" w:eastAsia="zh-CN"/>
        </w:rPr>
        <w:t>,</w:t>
      </w:r>
    </w:p>
    <w:p w14:paraId="1D5543DD" w14:textId="77777777" w:rsidR="00323E31" w:rsidRPr="006F3D5A" w:rsidRDefault="00323E31" w:rsidP="00323E31">
      <w:pPr>
        <w:pStyle w:val="ListParagraph"/>
        <w:numPr>
          <w:ilvl w:val="0"/>
          <w:numId w:val="25"/>
        </w:numPr>
        <w:snapToGrid w:val="0"/>
        <w:spacing w:after="0" w:line="240" w:lineRule="auto"/>
        <w:contextualSpacing/>
        <w:jc w:val="both"/>
        <w:rPr>
          <w:lang w:eastAsia="zh-CN"/>
        </w:rPr>
      </w:pPr>
      <w:r>
        <w:rPr>
          <w:lang w:val="en-US" w:eastAsia="zh-CN"/>
        </w:rPr>
        <w:t xml:space="preserve">Applicable use cases (e.g. deployment scenarios), and </w:t>
      </w:r>
    </w:p>
    <w:p w14:paraId="3ECF7C2E"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The main goal of</w:t>
      </w:r>
      <w:r w:rsidRPr="006F3D5A">
        <w:rPr>
          <w:color w:val="70AD47" w:themeColor="accent6"/>
        </w:rPr>
        <w:t xml:space="preserve"> </w:t>
      </w:r>
      <w:r w:rsidRPr="006F3D5A">
        <w:rPr>
          <w:i/>
          <w:iCs/>
          <w:color w:val="70AD47" w:themeColor="accent6"/>
          <w:lang w:val="en-US" w:eastAsia="zh-CN"/>
        </w:rPr>
        <w:t xml:space="preserve">L1/L2 centric mobility is to be able to perform a cell change with a MAC CE as in beam management, i.e., without impacting the user plane protocols. To ensure that there is no user plane impact, one should avoid MAC resetting, and this can be done for intra-DU inter-cell mobility scenarios. </w:t>
      </w:r>
    </w:p>
    <w:p w14:paraId="38DBD929"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p>
    <w:p w14:paraId="6526DBAD"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Another aspect is security. Handover without key change is supported in NR, which is typical if the UE changes to a cell associated to the same CU (possibly in the same or a different DU). However, while keys do not need to be changed, as PDCP entity does not need to be changed in the network side, the DU may change and that represents a change of UE location. In current handover this is not an issue as the handover command is encrypted and integrity protected. However, multiple DUs could cover a quite large area and allowing the UE to move from one DU to another without RRC signaling, without key updates, and using a signaling that is not encrypted or integrity protected would require not only RAN2 but SA3 and RAN3 involvement.</w:t>
      </w:r>
    </w:p>
    <w:p w14:paraId="1EC65743"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p>
    <w:p w14:paraId="3A0E6FE5"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Each DU already supports multiple cells and this is also a norm in the actual deployments. Thus if the feature is supported for intra-DU deployments only, then it is still beneficial in many deployments.</w:t>
      </w:r>
    </w:p>
    <w:p w14:paraId="56E773C4"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p>
    <w:p w14:paraId="0850FC4D" w14:textId="77777777" w:rsidR="006F3D5A" w:rsidRPr="006F3D5A" w:rsidRDefault="006F3D5A" w:rsidP="006F3D5A">
      <w:pPr>
        <w:pStyle w:val="ListParagraph"/>
        <w:snapToGrid w:val="0"/>
        <w:spacing w:after="0" w:line="240" w:lineRule="auto"/>
        <w:contextualSpacing/>
        <w:jc w:val="both"/>
        <w:rPr>
          <w:i/>
          <w:iCs/>
          <w:color w:val="70AD47" w:themeColor="accent6"/>
          <w:lang w:val="en-US" w:eastAsia="zh-CN"/>
        </w:rPr>
      </w:pPr>
      <w:r w:rsidRPr="006F3D5A">
        <w:rPr>
          <w:i/>
          <w:iCs/>
          <w:color w:val="70AD47" w:themeColor="accent6"/>
          <w:lang w:val="en-US" w:eastAsia="zh-CN"/>
        </w:rPr>
        <w:t>Based on the above, the feature should be limited to intra-DU scenarios at least in Rel-17.</w:t>
      </w:r>
    </w:p>
    <w:p w14:paraId="64AF940C" w14:textId="77777777" w:rsidR="006F3D5A" w:rsidRPr="00E204A5" w:rsidRDefault="006F3D5A" w:rsidP="006F3D5A">
      <w:pPr>
        <w:pStyle w:val="ListParagraph"/>
        <w:snapToGrid w:val="0"/>
        <w:spacing w:after="0" w:line="240" w:lineRule="auto"/>
        <w:contextualSpacing/>
        <w:jc w:val="both"/>
        <w:rPr>
          <w:lang w:eastAsia="zh-CN"/>
        </w:rPr>
      </w:pPr>
    </w:p>
    <w:p w14:paraId="6B19484E" w14:textId="77777777" w:rsidR="00323E31" w:rsidRPr="006F3D5A" w:rsidRDefault="00323E31" w:rsidP="00323E31">
      <w:pPr>
        <w:pStyle w:val="ListParagraph"/>
        <w:numPr>
          <w:ilvl w:val="0"/>
          <w:numId w:val="25"/>
        </w:numPr>
        <w:snapToGrid w:val="0"/>
        <w:spacing w:after="0" w:line="240" w:lineRule="auto"/>
        <w:contextualSpacing/>
        <w:jc w:val="both"/>
        <w:rPr>
          <w:lang w:eastAsia="zh-CN"/>
        </w:rPr>
      </w:pPr>
      <w:r>
        <w:rPr>
          <w:lang w:val="en-US" w:eastAsia="zh-CN"/>
        </w:rPr>
        <w:t>Network inter-operability (e.g. across different gNB vendors)</w:t>
      </w:r>
    </w:p>
    <w:p w14:paraId="1BB45C26" w14:textId="77777777" w:rsidR="006F3D5A" w:rsidRPr="006F3D5A" w:rsidRDefault="006F3D5A" w:rsidP="006F3D5A">
      <w:pPr>
        <w:pStyle w:val="ListParagraph"/>
        <w:snapToGrid w:val="0"/>
        <w:spacing w:after="0" w:line="240" w:lineRule="auto"/>
        <w:contextualSpacing/>
        <w:jc w:val="both"/>
        <w:rPr>
          <w:i/>
          <w:iCs/>
          <w:color w:val="70AD47" w:themeColor="accent6"/>
          <w:szCs w:val="28"/>
          <w:lang w:val="en-US" w:eastAsia="zh-CN"/>
        </w:rPr>
      </w:pPr>
      <w:r w:rsidRPr="006F3D5A">
        <w:rPr>
          <w:i/>
          <w:iCs/>
          <w:color w:val="70AD47" w:themeColor="accent6"/>
          <w:szCs w:val="28"/>
          <w:lang w:val="en-US" w:eastAsia="zh-CN"/>
        </w:rPr>
        <w:t xml:space="preserve">The L1/L2 centric inter-cell mobility needs to co-exist with the L3 mobility procedures which handles the inter-DU and inter-CU. </w:t>
      </w:r>
    </w:p>
    <w:p w14:paraId="0F81C053" w14:textId="77777777" w:rsidR="006F3D5A" w:rsidRPr="00667706" w:rsidRDefault="006F3D5A" w:rsidP="006F3D5A">
      <w:pPr>
        <w:pStyle w:val="ListParagraph"/>
        <w:snapToGrid w:val="0"/>
        <w:spacing w:after="0" w:line="240" w:lineRule="auto"/>
        <w:contextualSpacing/>
        <w:jc w:val="both"/>
        <w:rPr>
          <w:lang w:eastAsia="zh-CN"/>
        </w:rPr>
      </w:pPr>
    </w:p>
    <w:p w14:paraId="43F7BC11" w14:textId="77777777" w:rsidR="00323E31" w:rsidRDefault="00323E31" w:rsidP="00323E31">
      <w:pPr>
        <w:snapToGrid w:val="0"/>
        <w:jc w:val="both"/>
        <w:rPr>
          <w:lang w:eastAsia="zh-CN"/>
        </w:rPr>
      </w:pPr>
    </w:p>
    <w:p w14:paraId="11F6A907" w14:textId="77777777" w:rsidR="00323E31" w:rsidRDefault="00323E31" w:rsidP="00323E31">
      <w:pPr>
        <w:snapToGrid w:val="0"/>
        <w:jc w:val="both"/>
        <w:rPr>
          <w:lang w:eastAsia="zh-CN"/>
        </w:rPr>
      </w:pPr>
      <w:r>
        <w:rPr>
          <w:b/>
          <w:bCs/>
          <w:lang w:eastAsia="zh-CN"/>
        </w:rPr>
        <w:t>Question 5</w:t>
      </w:r>
      <w:r w:rsidRPr="00983833">
        <w:rPr>
          <w:lang w:eastAsia="zh-CN"/>
        </w:rPr>
        <w:t>:</w:t>
      </w:r>
      <w:r>
        <w:rPr>
          <w:lang w:eastAsia="zh-CN"/>
        </w:rPr>
        <w:t xml:space="preserve"> In regard of CA issues, RAN1 is discussing whether the operation is supported only for intra-band CA scenario (i.e. UE is configured to operate with serving and non-serving cells that belong to the same </w:t>
      </w:r>
      <w:r>
        <w:rPr>
          <w:lang w:eastAsia="zh-CN"/>
        </w:rPr>
        <w:lastRenderedPageBreak/>
        <w:t xml:space="preserve">frequency band) or for both intra-band CA and inter-band CA scenarios. Note that </w:t>
      </w:r>
      <w:r>
        <w:rPr>
          <w:szCs w:val="28"/>
          <w:lang w:eastAsia="zh-CN"/>
        </w:rPr>
        <w:t>one common</w:t>
      </w:r>
      <w:r w:rsidRPr="00E204A5">
        <w:rPr>
          <w:szCs w:val="28"/>
          <w:lang w:eastAsia="zh-CN"/>
        </w:rPr>
        <w:t xml:space="preserve"> TCI state </w:t>
      </w:r>
      <w:r>
        <w:rPr>
          <w:szCs w:val="28"/>
          <w:lang w:eastAsia="zh-CN"/>
        </w:rPr>
        <w:t xml:space="preserve">ID </w:t>
      </w:r>
      <w:r w:rsidRPr="00E204A5">
        <w:rPr>
          <w:szCs w:val="28"/>
          <w:lang w:eastAsia="zh-CN"/>
        </w:rPr>
        <w:t>assoc</w:t>
      </w:r>
      <w:r>
        <w:rPr>
          <w:szCs w:val="28"/>
          <w:lang w:eastAsia="zh-CN"/>
        </w:rPr>
        <w:t>iated with a non-serving cell, if supported, may be</w:t>
      </w:r>
      <w:r w:rsidRPr="00E204A5">
        <w:rPr>
          <w:szCs w:val="28"/>
          <w:lang w:eastAsia="zh-CN"/>
        </w:rPr>
        <w:t xml:space="preserve"> </w:t>
      </w:r>
      <w:r>
        <w:rPr>
          <w:szCs w:val="28"/>
          <w:lang w:eastAsia="zh-CN"/>
        </w:rPr>
        <w:t xml:space="preserve">optionally </w:t>
      </w:r>
      <w:r w:rsidRPr="00E204A5">
        <w:rPr>
          <w:szCs w:val="28"/>
          <w:lang w:eastAsia="zh-CN"/>
        </w:rPr>
        <w:t>applied for CCs in a band</w:t>
      </w:r>
      <w:r>
        <w:rPr>
          <w:szCs w:val="28"/>
          <w:lang w:eastAsia="zh-CN"/>
        </w:rPr>
        <w:t>.</w:t>
      </w:r>
    </w:p>
    <w:p w14:paraId="3EBF24A5" w14:textId="77777777" w:rsidR="00323E31" w:rsidRPr="00C86D92" w:rsidRDefault="00323E31" w:rsidP="00323E31">
      <w:pPr>
        <w:pStyle w:val="ListParagraph"/>
        <w:numPr>
          <w:ilvl w:val="0"/>
          <w:numId w:val="26"/>
        </w:numPr>
        <w:snapToGrid w:val="0"/>
        <w:spacing w:after="0" w:line="240" w:lineRule="auto"/>
        <w:contextualSpacing/>
        <w:jc w:val="both"/>
        <w:rPr>
          <w:lang w:eastAsia="zh-CN"/>
        </w:rPr>
      </w:pPr>
      <w:r>
        <w:rPr>
          <w:lang w:eastAsia="zh-CN"/>
        </w:rPr>
        <w:t>A</w:t>
      </w:r>
      <w:r w:rsidRPr="00E204A5">
        <w:rPr>
          <w:lang w:eastAsia="zh-CN"/>
        </w:rPr>
        <w:t xml:space="preserve">re there specific </w:t>
      </w:r>
      <w:r>
        <w:rPr>
          <w:lang w:val="en-US" w:eastAsia="zh-CN"/>
        </w:rPr>
        <w:t xml:space="preserve">RAN2/4 </w:t>
      </w:r>
      <w:r w:rsidRPr="00E204A5">
        <w:rPr>
          <w:lang w:eastAsia="zh-CN"/>
        </w:rPr>
        <w:t xml:space="preserve">issues (including </w:t>
      </w:r>
      <w:r w:rsidRPr="00E204A5">
        <w:rPr>
          <w:szCs w:val="28"/>
          <w:lang w:eastAsia="zh-CN"/>
        </w:rPr>
        <w:t xml:space="preserve">higher-layer impact) that need to be considered </w:t>
      </w:r>
      <w:r>
        <w:rPr>
          <w:szCs w:val="28"/>
          <w:lang w:val="en-US" w:eastAsia="zh-CN"/>
        </w:rPr>
        <w:t>for deciding  between the two alternatives</w:t>
      </w:r>
      <w:r w:rsidRPr="00E204A5">
        <w:rPr>
          <w:szCs w:val="28"/>
          <w:lang w:eastAsia="zh-CN"/>
        </w:rPr>
        <w:t xml:space="preserve">? </w:t>
      </w:r>
    </w:p>
    <w:p w14:paraId="26E382D9" w14:textId="77777777" w:rsidR="00C86D92" w:rsidRPr="00C86D92" w:rsidRDefault="00C86D92" w:rsidP="00C86D92">
      <w:pPr>
        <w:pStyle w:val="ListParagraph"/>
        <w:snapToGrid w:val="0"/>
        <w:jc w:val="both"/>
        <w:rPr>
          <w:i/>
          <w:iCs/>
          <w:color w:val="70AD47" w:themeColor="accent6"/>
          <w:lang w:val="en-US" w:eastAsia="zh-CN"/>
        </w:rPr>
      </w:pPr>
      <w:r w:rsidRPr="00C86D92">
        <w:rPr>
          <w:i/>
          <w:iCs/>
          <w:color w:val="70AD47" w:themeColor="accent6"/>
          <w:lang w:val="en-US" w:eastAsia="zh-CN"/>
        </w:rPr>
        <w:t xml:space="preserve">Supporting intra-band CA and/or inter-band CA is more of a RAN4 issue. </w:t>
      </w:r>
    </w:p>
    <w:p w14:paraId="48983D59" w14:textId="77777777" w:rsidR="00323E31" w:rsidRDefault="00323E31" w:rsidP="00323E31">
      <w:pPr>
        <w:snapToGrid w:val="0"/>
        <w:jc w:val="both"/>
        <w:rPr>
          <w:szCs w:val="28"/>
          <w:lang w:eastAsia="zh-CN"/>
        </w:rPr>
      </w:pPr>
      <w:r>
        <w:rPr>
          <w:b/>
          <w:bCs/>
          <w:lang w:eastAsia="zh-CN"/>
        </w:rPr>
        <w:t>Question 6</w:t>
      </w:r>
      <w:r w:rsidRPr="00983833">
        <w:rPr>
          <w:lang w:eastAsia="zh-CN"/>
        </w:rPr>
        <w:t>:</w:t>
      </w:r>
      <w:r>
        <w:rPr>
          <w:lang w:eastAsia="zh-CN"/>
        </w:rPr>
        <w:t xml:space="preserve"> In regard of inter-frequency issues, from RAN2/4 perspective, what would be the </w:t>
      </w:r>
      <w:r>
        <w:rPr>
          <w:szCs w:val="28"/>
          <w:lang w:eastAsia="zh-CN"/>
        </w:rPr>
        <w:t>h</w:t>
      </w:r>
      <w:r w:rsidRPr="008C65D9">
        <w:rPr>
          <w:szCs w:val="28"/>
          <w:lang w:eastAsia="zh-CN"/>
        </w:rPr>
        <w:t xml:space="preserve">igher-layer </w:t>
      </w:r>
      <w:r>
        <w:rPr>
          <w:szCs w:val="28"/>
          <w:lang w:eastAsia="zh-CN"/>
        </w:rPr>
        <w:t xml:space="preserve">and RRM </w:t>
      </w:r>
      <w:r w:rsidRPr="008C65D9">
        <w:rPr>
          <w:szCs w:val="28"/>
          <w:lang w:eastAsia="zh-CN"/>
        </w:rPr>
        <w:t xml:space="preserve">impact </w:t>
      </w:r>
      <w:r>
        <w:rPr>
          <w:szCs w:val="28"/>
          <w:lang w:eastAsia="zh-CN"/>
        </w:rPr>
        <w:t xml:space="preserve">assuming </w:t>
      </w:r>
      <w:r w:rsidRPr="00F91F8C">
        <w:rPr>
          <w:szCs w:val="28"/>
          <w:lang w:eastAsia="zh-CN"/>
        </w:rPr>
        <w:t>int</w:t>
      </w:r>
      <w:r>
        <w:rPr>
          <w:szCs w:val="28"/>
          <w:lang w:eastAsia="zh-CN"/>
        </w:rPr>
        <w:t>er</w:t>
      </w:r>
      <w:r w:rsidRPr="00F91F8C">
        <w:rPr>
          <w:szCs w:val="28"/>
          <w:lang w:eastAsia="zh-CN"/>
        </w:rPr>
        <w:t xml:space="preserve">-frequency </w:t>
      </w:r>
      <w:r w:rsidRPr="00D83D80">
        <w:rPr>
          <w:lang w:eastAsia="zh-CN"/>
        </w:rPr>
        <w:t xml:space="preserve">scenarios </w:t>
      </w:r>
      <w:r w:rsidRPr="00F91F8C">
        <w:rPr>
          <w:szCs w:val="28"/>
          <w:lang w:eastAsia="zh-CN"/>
        </w:rPr>
        <w:t>as opposed to int</w:t>
      </w:r>
      <w:r>
        <w:rPr>
          <w:szCs w:val="28"/>
          <w:lang w:eastAsia="zh-CN"/>
        </w:rPr>
        <w:t>ra</w:t>
      </w:r>
      <w:r w:rsidRPr="00F91F8C">
        <w:rPr>
          <w:szCs w:val="28"/>
          <w:lang w:eastAsia="zh-CN"/>
        </w:rPr>
        <w:t>-frequency</w:t>
      </w:r>
      <w:r>
        <w:rPr>
          <w:szCs w:val="28"/>
          <w:lang w:eastAsia="zh-CN"/>
        </w:rPr>
        <w:t xml:space="preserve"> scenarios?</w:t>
      </w:r>
      <w:r w:rsidRPr="00F91F8C">
        <w:rPr>
          <w:szCs w:val="28"/>
          <w:lang w:eastAsia="zh-CN"/>
        </w:rPr>
        <w:t xml:space="preserve"> </w:t>
      </w:r>
      <w:r>
        <w:rPr>
          <w:szCs w:val="28"/>
          <w:lang w:eastAsia="zh-CN"/>
        </w:rPr>
        <w:t xml:space="preserve">For intra-frequency scenario, it is assumed that </w:t>
      </w:r>
      <w:r w:rsidRPr="00BF38B4">
        <w:rPr>
          <w:szCs w:val="28"/>
          <w:lang w:eastAsia="zh-CN"/>
        </w:rPr>
        <w:t>SSBs of non-serving cells have the same center frequency and SCS as the SSBs of the serving cell</w:t>
      </w:r>
      <w:r>
        <w:rPr>
          <w:szCs w:val="28"/>
          <w:lang w:eastAsia="zh-CN"/>
        </w:rPr>
        <w:t>.</w:t>
      </w:r>
    </w:p>
    <w:p w14:paraId="13764BB0" w14:textId="77777777" w:rsidR="00323E31" w:rsidRPr="00194537" w:rsidRDefault="00323E31" w:rsidP="00323E31">
      <w:pPr>
        <w:pStyle w:val="ListParagraph"/>
        <w:numPr>
          <w:ilvl w:val="0"/>
          <w:numId w:val="13"/>
        </w:numPr>
        <w:snapToGrid w:val="0"/>
        <w:spacing w:after="0" w:line="240" w:lineRule="auto"/>
        <w:contextualSpacing/>
        <w:jc w:val="both"/>
        <w:rPr>
          <w:szCs w:val="28"/>
          <w:lang w:eastAsia="zh-CN"/>
        </w:rPr>
      </w:pPr>
      <w:r>
        <w:rPr>
          <w:szCs w:val="28"/>
          <w:lang w:val="en-US" w:eastAsia="zh-CN"/>
        </w:rPr>
        <w:t xml:space="preserve">Note: </w:t>
      </w:r>
      <w:r w:rsidRPr="00F75C75">
        <w:t xml:space="preserve">RAN1 has agreed to support intra-frequency scenarios, whereas </w:t>
      </w:r>
      <w:r w:rsidRPr="00F75C75">
        <w:rPr>
          <w:lang w:val="en-US"/>
        </w:rPr>
        <w:t xml:space="preserve">the support for </w:t>
      </w:r>
      <w:r w:rsidRPr="00F75C75">
        <w:t xml:space="preserve">inter-frequency scenarios </w:t>
      </w:r>
      <w:r w:rsidRPr="00F75C75">
        <w:rPr>
          <w:lang w:val="en-US"/>
        </w:rPr>
        <w:t>is still for further study.</w:t>
      </w:r>
    </w:p>
    <w:p w14:paraId="119B7352" w14:textId="77777777" w:rsidR="001D0ACA" w:rsidRDefault="001D0ACA" w:rsidP="001D0ACA">
      <w:pPr>
        <w:snapToGrid w:val="0"/>
        <w:jc w:val="both"/>
        <w:rPr>
          <w:i/>
          <w:iCs/>
          <w:lang w:val="en-US" w:eastAsia="zh-CN"/>
        </w:rPr>
      </w:pPr>
    </w:p>
    <w:p w14:paraId="463111DF" w14:textId="05CFD7EE" w:rsidR="001D0ACA" w:rsidRPr="001D0ACA" w:rsidRDefault="001D0ACA" w:rsidP="001D0ACA">
      <w:pPr>
        <w:snapToGrid w:val="0"/>
        <w:jc w:val="both"/>
        <w:rPr>
          <w:i/>
          <w:iCs/>
          <w:color w:val="70AD47" w:themeColor="accent6"/>
          <w:lang w:val="en-US" w:eastAsia="zh-CN"/>
        </w:rPr>
      </w:pPr>
      <w:r w:rsidRPr="001D0ACA">
        <w:rPr>
          <w:i/>
          <w:iCs/>
          <w:color w:val="70AD47" w:themeColor="accent6"/>
          <w:lang w:val="en-US" w:eastAsia="zh-CN"/>
        </w:rPr>
        <w:t>From RAN2 point of view, the inter-frequency L1/L2 inter-cell mobility would require the following discussions:</w:t>
      </w:r>
    </w:p>
    <w:p w14:paraId="63876ABB" w14:textId="77777777" w:rsidR="001D0ACA" w:rsidRPr="001D0ACA" w:rsidRDefault="001D0ACA" w:rsidP="001D0ACA">
      <w:pPr>
        <w:pStyle w:val="ListParagraph"/>
        <w:numPr>
          <w:ilvl w:val="0"/>
          <w:numId w:val="29"/>
        </w:numPr>
        <w:snapToGrid w:val="0"/>
        <w:jc w:val="both"/>
        <w:rPr>
          <w:i/>
          <w:iCs/>
          <w:color w:val="70AD47" w:themeColor="accent6"/>
          <w:lang w:val="en-US" w:eastAsia="zh-CN"/>
        </w:rPr>
      </w:pPr>
      <w:r w:rsidRPr="001D0ACA">
        <w:rPr>
          <w:i/>
          <w:iCs/>
          <w:color w:val="70AD47" w:themeColor="accent6"/>
          <w:lang w:val="en-US" w:eastAsia="zh-CN"/>
        </w:rPr>
        <w:t xml:space="preserve">Provisioning of frequency information associated to the </w:t>
      </w:r>
      <w:r w:rsidRPr="001D0ACA">
        <w:rPr>
          <w:color w:val="70AD47" w:themeColor="accent6"/>
          <w:lang w:val="en-US" w:eastAsia="zh-CN"/>
        </w:rPr>
        <w:t>‘</w:t>
      </w:r>
      <w:r w:rsidRPr="001D0ACA">
        <w:rPr>
          <w:i/>
          <w:iCs/>
          <w:color w:val="70AD47" w:themeColor="accent6"/>
          <w:lang w:eastAsia="zh-CN"/>
        </w:rPr>
        <w:t>another (non-serving) cell</w:t>
      </w:r>
      <w:r w:rsidRPr="001D0ACA">
        <w:rPr>
          <w:color w:val="70AD47" w:themeColor="accent6"/>
          <w:lang w:eastAsia="zh-CN"/>
        </w:rPr>
        <w:t>’</w:t>
      </w:r>
      <w:r w:rsidRPr="001D0ACA">
        <w:rPr>
          <w:color w:val="70AD47" w:themeColor="accent6"/>
          <w:lang w:val="sv-SE" w:eastAsia="zh-CN"/>
        </w:rPr>
        <w:t xml:space="preserve"> </w:t>
      </w:r>
      <w:r w:rsidRPr="001D0ACA">
        <w:rPr>
          <w:i/>
          <w:iCs/>
          <w:color w:val="70AD47" w:themeColor="accent6"/>
          <w:lang w:val="sv-SE" w:eastAsia="zh-CN"/>
        </w:rPr>
        <w:t>to the UE.</w:t>
      </w:r>
    </w:p>
    <w:p w14:paraId="5D167627" w14:textId="77777777" w:rsidR="001D0ACA" w:rsidRPr="001D0ACA" w:rsidRDefault="001D0ACA" w:rsidP="001D0ACA">
      <w:pPr>
        <w:pStyle w:val="ListParagraph"/>
        <w:numPr>
          <w:ilvl w:val="0"/>
          <w:numId w:val="29"/>
        </w:numPr>
        <w:snapToGrid w:val="0"/>
        <w:jc w:val="both"/>
        <w:rPr>
          <w:i/>
          <w:iCs/>
          <w:color w:val="70AD47" w:themeColor="accent6"/>
          <w:lang w:val="en-US" w:eastAsia="zh-CN"/>
        </w:rPr>
      </w:pPr>
      <w:r w:rsidRPr="001D0ACA">
        <w:rPr>
          <w:i/>
          <w:iCs/>
          <w:color w:val="70AD47" w:themeColor="accent6"/>
          <w:lang w:val="sv-SE" w:eastAsia="zh-CN"/>
        </w:rPr>
        <w:t xml:space="preserve">Impact of switching the serving frequency on the measurement gap configurations to the UE </w:t>
      </w:r>
      <w:r w:rsidRPr="001D0ACA">
        <w:rPr>
          <w:color w:val="70AD47" w:themeColor="accent6"/>
          <w:lang w:val="sv-SE" w:eastAsia="zh-CN"/>
        </w:rPr>
        <w:t xml:space="preserve"> </w:t>
      </w:r>
      <w:r w:rsidRPr="001D0ACA">
        <w:rPr>
          <w:i/>
          <w:iCs/>
          <w:color w:val="70AD47" w:themeColor="accent6"/>
          <w:lang w:val="en-US" w:eastAsia="zh-CN"/>
        </w:rPr>
        <w:t xml:space="preserve"> </w:t>
      </w:r>
    </w:p>
    <w:p w14:paraId="65C895BD" w14:textId="3F85A78A" w:rsidR="00C118AE" w:rsidRDefault="00C118AE">
      <w:pPr>
        <w:spacing w:after="0" w:line="240" w:lineRule="auto"/>
        <w:rPr>
          <w:rFonts w:ascii="Arial" w:eastAsia="Times New Roman" w:hAnsi="Arial" w:cs="Times New Roman"/>
          <w:sz w:val="36"/>
          <w:szCs w:val="20"/>
          <w:lang w:val="en-GB" w:eastAsia="ja-JP"/>
        </w:rPr>
      </w:pPr>
    </w:p>
    <w:sectPr w:rsidR="00C118AE" w:rsidSect="00F1480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85F90" w14:textId="77777777" w:rsidR="00EA29FB" w:rsidRDefault="00EA29FB">
      <w:r>
        <w:separator/>
      </w:r>
    </w:p>
  </w:endnote>
  <w:endnote w:type="continuationSeparator" w:id="0">
    <w:p w14:paraId="41415707" w14:textId="77777777" w:rsidR="00EA29FB" w:rsidRDefault="00EA29FB">
      <w:r>
        <w:continuationSeparator/>
      </w:r>
    </w:p>
  </w:endnote>
  <w:endnote w:type="continuationNotice" w:id="1">
    <w:p w14:paraId="5F507B3E" w14:textId="77777777" w:rsidR="00EA29FB" w:rsidRDefault="00EA2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52BFA" w14:textId="77777777" w:rsidR="00EA29FB" w:rsidRDefault="00EA29FB">
      <w:r>
        <w:separator/>
      </w:r>
    </w:p>
  </w:footnote>
  <w:footnote w:type="continuationSeparator" w:id="0">
    <w:p w14:paraId="1D2FCF9B" w14:textId="77777777" w:rsidR="00EA29FB" w:rsidRDefault="00EA29FB">
      <w:r>
        <w:continuationSeparator/>
      </w:r>
    </w:p>
  </w:footnote>
  <w:footnote w:type="continuationNotice" w:id="1">
    <w:p w14:paraId="76DBECFF" w14:textId="77777777" w:rsidR="00EA29FB" w:rsidRDefault="00EA29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C699F"/>
    <w:multiLevelType w:val="multilevel"/>
    <w:tmpl w:val="FE780D38"/>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540DA"/>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2177A"/>
    <w:multiLevelType w:val="hybridMultilevel"/>
    <w:tmpl w:val="96083E44"/>
    <w:lvl w:ilvl="0" w:tplc="1B609A3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63F84"/>
    <w:multiLevelType w:val="hybridMultilevel"/>
    <w:tmpl w:val="FE0A64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0A13A6"/>
    <w:multiLevelType w:val="hybridMultilevel"/>
    <w:tmpl w:val="6F74468C"/>
    <w:lvl w:ilvl="0" w:tplc="A2BCB96E">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F6E20"/>
    <w:multiLevelType w:val="hybridMultilevel"/>
    <w:tmpl w:val="F822FD14"/>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A556A76"/>
    <w:multiLevelType w:val="hybridMultilevel"/>
    <w:tmpl w:val="6F74468C"/>
    <w:lvl w:ilvl="0" w:tplc="A2BCB96E">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030F91"/>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F735CB"/>
    <w:multiLevelType w:val="hybridMultilevel"/>
    <w:tmpl w:val="F822FD14"/>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8C32E5A"/>
    <w:multiLevelType w:val="hybridMultilevel"/>
    <w:tmpl w:val="6F74468C"/>
    <w:lvl w:ilvl="0" w:tplc="A2BCB96E">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5"/>
  </w:num>
  <w:num w:numId="3">
    <w:abstractNumId w:val="0"/>
  </w:num>
  <w:num w:numId="4">
    <w:abstractNumId w:val="22"/>
  </w:num>
  <w:num w:numId="5">
    <w:abstractNumId w:val="23"/>
  </w:num>
  <w:num w:numId="6">
    <w:abstractNumId w:val="24"/>
  </w:num>
  <w:num w:numId="7">
    <w:abstractNumId w:val="8"/>
  </w:num>
  <w:num w:numId="8">
    <w:abstractNumId w:val="10"/>
  </w:num>
  <w:num w:numId="9">
    <w:abstractNumId w:val="5"/>
  </w:num>
  <w:num w:numId="10">
    <w:abstractNumId w:val="27"/>
  </w:num>
  <w:num w:numId="11">
    <w:abstractNumId w:val="14"/>
  </w:num>
  <w:num w:numId="12">
    <w:abstractNumId w:val="26"/>
  </w:num>
  <w:num w:numId="13">
    <w:abstractNumId w:val="21"/>
  </w:num>
  <w:num w:numId="14">
    <w:abstractNumId w:val="2"/>
  </w:num>
  <w:num w:numId="15">
    <w:abstractNumId w:val="12"/>
  </w:num>
  <w:num w:numId="16">
    <w:abstractNumId w:val="1"/>
  </w:num>
  <w:num w:numId="17">
    <w:abstractNumId w:val="3"/>
  </w:num>
  <w:num w:numId="18">
    <w:abstractNumId w:val="30"/>
  </w:num>
  <w:num w:numId="19">
    <w:abstractNumId w:val="13"/>
  </w:num>
  <w:num w:numId="20">
    <w:abstractNumId w:val="29"/>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7"/>
  </w:num>
  <w:num w:numId="24">
    <w:abstractNumId w:val="16"/>
  </w:num>
  <w:num w:numId="25">
    <w:abstractNumId w:val="9"/>
  </w:num>
  <w:num w:numId="26">
    <w:abstractNumId w:val="11"/>
  </w:num>
  <w:num w:numId="27">
    <w:abstractNumId w:val="25"/>
  </w:num>
  <w:num w:numId="28">
    <w:abstractNumId w:val="19"/>
  </w:num>
  <w:num w:numId="29">
    <w:abstractNumId w:val="17"/>
  </w:num>
  <w:num w:numId="30">
    <w:abstractNumId w:val="18"/>
  </w:num>
  <w:num w:numId="31">
    <w:abstractNumId w:val="4"/>
  </w:num>
  <w:num w:numId="3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4C6"/>
    <w:rsid w:val="00002A37"/>
    <w:rsid w:val="0000564C"/>
    <w:rsid w:val="00006446"/>
    <w:rsid w:val="00006896"/>
    <w:rsid w:val="000074C0"/>
    <w:rsid w:val="0000782A"/>
    <w:rsid w:val="00007CDC"/>
    <w:rsid w:val="000103C9"/>
    <w:rsid w:val="00011B28"/>
    <w:rsid w:val="000121F3"/>
    <w:rsid w:val="0001235B"/>
    <w:rsid w:val="000152B0"/>
    <w:rsid w:val="00015D15"/>
    <w:rsid w:val="0001704C"/>
    <w:rsid w:val="00021B81"/>
    <w:rsid w:val="00023063"/>
    <w:rsid w:val="00024118"/>
    <w:rsid w:val="0002564D"/>
    <w:rsid w:val="00025ECA"/>
    <w:rsid w:val="00025F55"/>
    <w:rsid w:val="0003054B"/>
    <w:rsid w:val="00030B41"/>
    <w:rsid w:val="000325B8"/>
    <w:rsid w:val="000325FA"/>
    <w:rsid w:val="00032B8C"/>
    <w:rsid w:val="00034055"/>
    <w:rsid w:val="000341E2"/>
    <w:rsid w:val="00034C15"/>
    <w:rsid w:val="000355B2"/>
    <w:rsid w:val="00035AFA"/>
    <w:rsid w:val="0003607C"/>
    <w:rsid w:val="00036ABE"/>
    <w:rsid w:val="00036BA1"/>
    <w:rsid w:val="00041587"/>
    <w:rsid w:val="000422E2"/>
    <w:rsid w:val="00042F22"/>
    <w:rsid w:val="00043400"/>
    <w:rsid w:val="000444EF"/>
    <w:rsid w:val="0004556C"/>
    <w:rsid w:val="00047081"/>
    <w:rsid w:val="00050CAA"/>
    <w:rsid w:val="00052A07"/>
    <w:rsid w:val="00053325"/>
    <w:rsid w:val="000534E3"/>
    <w:rsid w:val="0005606A"/>
    <w:rsid w:val="00057117"/>
    <w:rsid w:val="000571CC"/>
    <w:rsid w:val="00057D96"/>
    <w:rsid w:val="000616E7"/>
    <w:rsid w:val="00061962"/>
    <w:rsid w:val="0006487E"/>
    <w:rsid w:val="00064AAC"/>
    <w:rsid w:val="00065027"/>
    <w:rsid w:val="000657D9"/>
    <w:rsid w:val="00065E1A"/>
    <w:rsid w:val="00073287"/>
    <w:rsid w:val="00076B87"/>
    <w:rsid w:val="0007792E"/>
    <w:rsid w:val="00077E5F"/>
    <w:rsid w:val="0008036A"/>
    <w:rsid w:val="00081AE6"/>
    <w:rsid w:val="00082E97"/>
    <w:rsid w:val="00083697"/>
    <w:rsid w:val="000855EB"/>
    <w:rsid w:val="00085B52"/>
    <w:rsid w:val="000866F2"/>
    <w:rsid w:val="00086E0A"/>
    <w:rsid w:val="000878AC"/>
    <w:rsid w:val="00087CA3"/>
    <w:rsid w:val="00087F62"/>
    <w:rsid w:val="0009009F"/>
    <w:rsid w:val="00090952"/>
    <w:rsid w:val="00091557"/>
    <w:rsid w:val="00091C1B"/>
    <w:rsid w:val="000924C1"/>
    <w:rsid w:val="000924F0"/>
    <w:rsid w:val="00093474"/>
    <w:rsid w:val="0009510F"/>
    <w:rsid w:val="000954A6"/>
    <w:rsid w:val="00095F10"/>
    <w:rsid w:val="000A06E3"/>
    <w:rsid w:val="000A0B3D"/>
    <w:rsid w:val="000A1B7B"/>
    <w:rsid w:val="000A1B7D"/>
    <w:rsid w:val="000A2C54"/>
    <w:rsid w:val="000A41F1"/>
    <w:rsid w:val="000A530D"/>
    <w:rsid w:val="000A56F2"/>
    <w:rsid w:val="000A5CCC"/>
    <w:rsid w:val="000A5F43"/>
    <w:rsid w:val="000B1AEB"/>
    <w:rsid w:val="000B225D"/>
    <w:rsid w:val="000B2719"/>
    <w:rsid w:val="000B387E"/>
    <w:rsid w:val="000B3A8F"/>
    <w:rsid w:val="000B4063"/>
    <w:rsid w:val="000B4A0F"/>
    <w:rsid w:val="000B4AB9"/>
    <w:rsid w:val="000B4E95"/>
    <w:rsid w:val="000B58C3"/>
    <w:rsid w:val="000B61E9"/>
    <w:rsid w:val="000B635F"/>
    <w:rsid w:val="000B70D6"/>
    <w:rsid w:val="000C0518"/>
    <w:rsid w:val="000C165A"/>
    <w:rsid w:val="000C1997"/>
    <w:rsid w:val="000C2E19"/>
    <w:rsid w:val="000C3A84"/>
    <w:rsid w:val="000C3D7D"/>
    <w:rsid w:val="000C50B7"/>
    <w:rsid w:val="000C5127"/>
    <w:rsid w:val="000C7F99"/>
    <w:rsid w:val="000D0D07"/>
    <w:rsid w:val="000D20C5"/>
    <w:rsid w:val="000D22DA"/>
    <w:rsid w:val="000D3C94"/>
    <w:rsid w:val="000D421F"/>
    <w:rsid w:val="000D428F"/>
    <w:rsid w:val="000D4797"/>
    <w:rsid w:val="000D7BFA"/>
    <w:rsid w:val="000E0425"/>
    <w:rsid w:val="000E0527"/>
    <w:rsid w:val="000E10D5"/>
    <w:rsid w:val="000E1E92"/>
    <w:rsid w:val="000E20EF"/>
    <w:rsid w:val="000E248D"/>
    <w:rsid w:val="000E2A6E"/>
    <w:rsid w:val="000E4E97"/>
    <w:rsid w:val="000E5F89"/>
    <w:rsid w:val="000E67F5"/>
    <w:rsid w:val="000E71B8"/>
    <w:rsid w:val="000F06D6"/>
    <w:rsid w:val="000F0EB1"/>
    <w:rsid w:val="000F1106"/>
    <w:rsid w:val="000F12A8"/>
    <w:rsid w:val="000F170A"/>
    <w:rsid w:val="000F312F"/>
    <w:rsid w:val="000F3BE9"/>
    <w:rsid w:val="000F3F6C"/>
    <w:rsid w:val="000F5507"/>
    <w:rsid w:val="000F5B16"/>
    <w:rsid w:val="000F6DF3"/>
    <w:rsid w:val="001002F1"/>
    <w:rsid w:val="0010047F"/>
    <w:rsid w:val="00100499"/>
    <w:rsid w:val="001005FF"/>
    <w:rsid w:val="0010181F"/>
    <w:rsid w:val="001019E4"/>
    <w:rsid w:val="0010209C"/>
    <w:rsid w:val="00103AA9"/>
    <w:rsid w:val="00104435"/>
    <w:rsid w:val="0010451E"/>
    <w:rsid w:val="0010481B"/>
    <w:rsid w:val="00106196"/>
    <w:rsid w:val="001062FB"/>
    <w:rsid w:val="001063E6"/>
    <w:rsid w:val="0010699C"/>
    <w:rsid w:val="00107923"/>
    <w:rsid w:val="0011344E"/>
    <w:rsid w:val="00113CF4"/>
    <w:rsid w:val="001143AE"/>
    <w:rsid w:val="00115314"/>
    <w:rsid w:val="001153EA"/>
    <w:rsid w:val="00115643"/>
    <w:rsid w:val="00116765"/>
    <w:rsid w:val="001169E4"/>
    <w:rsid w:val="00116E31"/>
    <w:rsid w:val="00117761"/>
    <w:rsid w:val="00120BBC"/>
    <w:rsid w:val="001216AC"/>
    <w:rsid w:val="001219F5"/>
    <w:rsid w:val="00121A20"/>
    <w:rsid w:val="0012377F"/>
    <w:rsid w:val="00123909"/>
    <w:rsid w:val="00123BED"/>
    <w:rsid w:val="00124314"/>
    <w:rsid w:val="00125394"/>
    <w:rsid w:val="00126114"/>
    <w:rsid w:val="0012659E"/>
    <w:rsid w:val="00126B4A"/>
    <w:rsid w:val="00126C2C"/>
    <w:rsid w:val="00132786"/>
    <w:rsid w:val="00132FD0"/>
    <w:rsid w:val="001330DD"/>
    <w:rsid w:val="001339E6"/>
    <w:rsid w:val="001344C0"/>
    <w:rsid w:val="001346FA"/>
    <w:rsid w:val="00135252"/>
    <w:rsid w:val="00136F26"/>
    <w:rsid w:val="00137AB5"/>
    <w:rsid w:val="00137F0B"/>
    <w:rsid w:val="00140299"/>
    <w:rsid w:val="00145EE0"/>
    <w:rsid w:val="00146196"/>
    <w:rsid w:val="00147CE7"/>
    <w:rsid w:val="00151E23"/>
    <w:rsid w:val="001526E0"/>
    <w:rsid w:val="00152E85"/>
    <w:rsid w:val="00154771"/>
    <w:rsid w:val="001551B5"/>
    <w:rsid w:val="0015575E"/>
    <w:rsid w:val="00155F0F"/>
    <w:rsid w:val="00156796"/>
    <w:rsid w:val="00157293"/>
    <w:rsid w:val="00160F86"/>
    <w:rsid w:val="001610B0"/>
    <w:rsid w:val="00162454"/>
    <w:rsid w:val="001659C1"/>
    <w:rsid w:val="00166C0C"/>
    <w:rsid w:val="001673F2"/>
    <w:rsid w:val="001674AC"/>
    <w:rsid w:val="001700EB"/>
    <w:rsid w:val="00171349"/>
    <w:rsid w:val="001726AE"/>
    <w:rsid w:val="001729C2"/>
    <w:rsid w:val="00173A8E"/>
    <w:rsid w:val="0017502C"/>
    <w:rsid w:val="001763F8"/>
    <w:rsid w:val="00176FA6"/>
    <w:rsid w:val="00181140"/>
    <w:rsid w:val="0018143F"/>
    <w:rsid w:val="00181FF8"/>
    <w:rsid w:val="00182476"/>
    <w:rsid w:val="001825EB"/>
    <w:rsid w:val="00182E94"/>
    <w:rsid w:val="001837AB"/>
    <w:rsid w:val="001862B8"/>
    <w:rsid w:val="00186B28"/>
    <w:rsid w:val="00187DA6"/>
    <w:rsid w:val="001902C0"/>
    <w:rsid w:val="00190AC1"/>
    <w:rsid w:val="00191DE0"/>
    <w:rsid w:val="001920D6"/>
    <w:rsid w:val="001927A0"/>
    <w:rsid w:val="0019341A"/>
    <w:rsid w:val="00193D62"/>
    <w:rsid w:val="001950E8"/>
    <w:rsid w:val="001965D6"/>
    <w:rsid w:val="00196D57"/>
    <w:rsid w:val="00197DF9"/>
    <w:rsid w:val="001A0493"/>
    <w:rsid w:val="001A0FB2"/>
    <w:rsid w:val="001A1987"/>
    <w:rsid w:val="001A19CA"/>
    <w:rsid w:val="001A2564"/>
    <w:rsid w:val="001A27D2"/>
    <w:rsid w:val="001A2E61"/>
    <w:rsid w:val="001A41C1"/>
    <w:rsid w:val="001A44C8"/>
    <w:rsid w:val="001A6173"/>
    <w:rsid w:val="001A6CBA"/>
    <w:rsid w:val="001B0063"/>
    <w:rsid w:val="001B0D97"/>
    <w:rsid w:val="001B2433"/>
    <w:rsid w:val="001B2D35"/>
    <w:rsid w:val="001B2E0E"/>
    <w:rsid w:val="001B47D3"/>
    <w:rsid w:val="001B5A5D"/>
    <w:rsid w:val="001B6E3D"/>
    <w:rsid w:val="001C032A"/>
    <w:rsid w:val="001C10B1"/>
    <w:rsid w:val="001C1CE5"/>
    <w:rsid w:val="001C31CB"/>
    <w:rsid w:val="001C355C"/>
    <w:rsid w:val="001C393E"/>
    <w:rsid w:val="001C3C67"/>
    <w:rsid w:val="001C3D2A"/>
    <w:rsid w:val="001C3D6D"/>
    <w:rsid w:val="001C3F09"/>
    <w:rsid w:val="001C4BF4"/>
    <w:rsid w:val="001C4D0E"/>
    <w:rsid w:val="001C726C"/>
    <w:rsid w:val="001C761D"/>
    <w:rsid w:val="001C7733"/>
    <w:rsid w:val="001C7EC7"/>
    <w:rsid w:val="001D0834"/>
    <w:rsid w:val="001D0ACA"/>
    <w:rsid w:val="001D30BC"/>
    <w:rsid w:val="001D4DB3"/>
    <w:rsid w:val="001D51BA"/>
    <w:rsid w:val="001D53E7"/>
    <w:rsid w:val="001D6342"/>
    <w:rsid w:val="001D6D53"/>
    <w:rsid w:val="001D710E"/>
    <w:rsid w:val="001E0D14"/>
    <w:rsid w:val="001E15A0"/>
    <w:rsid w:val="001E17D4"/>
    <w:rsid w:val="001E2973"/>
    <w:rsid w:val="001E304D"/>
    <w:rsid w:val="001E3E58"/>
    <w:rsid w:val="001E5104"/>
    <w:rsid w:val="001E58E2"/>
    <w:rsid w:val="001E67E8"/>
    <w:rsid w:val="001E7999"/>
    <w:rsid w:val="001E7AED"/>
    <w:rsid w:val="001F0EE3"/>
    <w:rsid w:val="001F1FF5"/>
    <w:rsid w:val="001F3916"/>
    <w:rsid w:val="001F3A3C"/>
    <w:rsid w:val="001F45F9"/>
    <w:rsid w:val="001F54C5"/>
    <w:rsid w:val="001F662C"/>
    <w:rsid w:val="001F7074"/>
    <w:rsid w:val="0020045C"/>
    <w:rsid w:val="00200490"/>
    <w:rsid w:val="00200750"/>
    <w:rsid w:val="00201F3A"/>
    <w:rsid w:val="00203F96"/>
    <w:rsid w:val="002058DE"/>
    <w:rsid w:val="00206152"/>
    <w:rsid w:val="002069B2"/>
    <w:rsid w:val="00207FA3"/>
    <w:rsid w:val="0021008D"/>
    <w:rsid w:val="00210DBC"/>
    <w:rsid w:val="002126AC"/>
    <w:rsid w:val="00212A99"/>
    <w:rsid w:val="0021389E"/>
    <w:rsid w:val="00214DA8"/>
    <w:rsid w:val="00215423"/>
    <w:rsid w:val="002158FA"/>
    <w:rsid w:val="002170AC"/>
    <w:rsid w:val="00220600"/>
    <w:rsid w:val="00221D34"/>
    <w:rsid w:val="002224DB"/>
    <w:rsid w:val="0022391B"/>
    <w:rsid w:val="00223FCB"/>
    <w:rsid w:val="00223FCE"/>
    <w:rsid w:val="00225149"/>
    <w:rsid w:val="002252C3"/>
    <w:rsid w:val="00225C54"/>
    <w:rsid w:val="00225ED7"/>
    <w:rsid w:val="0022718E"/>
    <w:rsid w:val="00230765"/>
    <w:rsid w:val="00230CDA"/>
    <w:rsid w:val="00230D18"/>
    <w:rsid w:val="00231539"/>
    <w:rsid w:val="0023188D"/>
    <w:rsid w:val="002319E4"/>
    <w:rsid w:val="00233B21"/>
    <w:rsid w:val="00235250"/>
    <w:rsid w:val="002354A7"/>
    <w:rsid w:val="00235632"/>
    <w:rsid w:val="00235872"/>
    <w:rsid w:val="002362AB"/>
    <w:rsid w:val="002364A8"/>
    <w:rsid w:val="00237789"/>
    <w:rsid w:val="002379FA"/>
    <w:rsid w:val="00240F48"/>
    <w:rsid w:val="0024126D"/>
    <w:rsid w:val="00241559"/>
    <w:rsid w:val="00242C1B"/>
    <w:rsid w:val="00242CDB"/>
    <w:rsid w:val="002435B3"/>
    <w:rsid w:val="002446FE"/>
    <w:rsid w:val="002458EB"/>
    <w:rsid w:val="00247273"/>
    <w:rsid w:val="00247B4B"/>
    <w:rsid w:val="002500C8"/>
    <w:rsid w:val="00255292"/>
    <w:rsid w:val="0025685A"/>
    <w:rsid w:val="00257543"/>
    <w:rsid w:val="002608B6"/>
    <w:rsid w:val="00260AC4"/>
    <w:rsid w:val="002617E7"/>
    <w:rsid w:val="00262FCC"/>
    <w:rsid w:val="00264228"/>
    <w:rsid w:val="00264334"/>
    <w:rsid w:val="0026449F"/>
    <w:rsid w:val="0026473E"/>
    <w:rsid w:val="00264AB5"/>
    <w:rsid w:val="00266214"/>
    <w:rsid w:val="0026651B"/>
    <w:rsid w:val="00266B22"/>
    <w:rsid w:val="00267C83"/>
    <w:rsid w:val="00267F67"/>
    <w:rsid w:val="00270051"/>
    <w:rsid w:val="00270B8D"/>
    <w:rsid w:val="0027144F"/>
    <w:rsid w:val="00271656"/>
    <w:rsid w:val="00271813"/>
    <w:rsid w:val="00271F3A"/>
    <w:rsid w:val="00272469"/>
    <w:rsid w:val="00273278"/>
    <w:rsid w:val="002737F4"/>
    <w:rsid w:val="00274075"/>
    <w:rsid w:val="002756BB"/>
    <w:rsid w:val="00275E29"/>
    <w:rsid w:val="00275EF9"/>
    <w:rsid w:val="0027691F"/>
    <w:rsid w:val="002770C4"/>
    <w:rsid w:val="002777B3"/>
    <w:rsid w:val="002805F5"/>
    <w:rsid w:val="00280751"/>
    <w:rsid w:val="00282126"/>
    <w:rsid w:val="0028280A"/>
    <w:rsid w:val="00282CFB"/>
    <w:rsid w:val="00286ACD"/>
    <w:rsid w:val="00286FBC"/>
    <w:rsid w:val="0028761F"/>
    <w:rsid w:val="00287761"/>
    <w:rsid w:val="00287838"/>
    <w:rsid w:val="002903F2"/>
    <w:rsid w:val="002906D2"/>
    <w:rsid w:val="002907B5"/>
    <w:rsid w:val="00292E04"/>
    <w:rsid w:val="00292EB7"/>
    <w:rsid w:val="0029352E"/>
    <w:rsid w:val="00294C00"/>
    <w:rsid w:val="002958FA"/>
    <w:rsid w:val="00296227"/>
    <w:rsid w:val="00296C6C"/>
    <w:rsid w:val="00296F44"/>
    <w:rsid w:val="0029777D"/>
    <w:rsid w:val="002A055E"/>
    <w:rsid w:val="002A1147"/>
    <w:rsid w:val="002A1A87"/>
    <w:rsid w:val="002A1D4E"/>
    <w:rsid w:val="002A2869"/>
    <w:rsid w:val="002A4417"/>
    <w:rsid w:val="002A7211"/>
    <w:rsid w:val="002A7854"/>
    <w:rsid w:val="002B1912"/>
    <w:rsid w:val="002B234E"/>
    <w:rsid w:val="002B24D6"/>
    <w:rsid w:val="002B312D"/>
    <w:rsid w:val="002B5155"/>
    <w:rsid w:val="002B7CFA"/>
    <w:rsid w:val="002C0108"/>
    <w:rsid w:val="002C34B6"/>
    <w:rsid w:val="002C41E6"/>
    <w:rsid w:val="002C540F"/>
    <w:rsid w:val="002C598A"/>
    <w:rsid w:val="002C5C13"/>
    <w:rsid w:val="002C771F"/>
    <w:rsid w:val="002D071A"/>
    <w:rsid w:val="002D2B09"/>
    <w:rsid w:val="002D2FA9"/>
    <w:rsid w:val="002D32B9"/>
    <w:rsid w:val="002D34B2"/>
    <w:rsid w:val="002D42A5"/>
    <w:rsid w:val="002D48B0"/>
    <w:rsid w:val="002D4A50"/>
    <w:rsid w:val="002D5B37"/>
    <w:rsid w:val="002D7637"/>
    <w:rsid w:val="002E0CBE"/>
    <w:rsid w:val="002E17F2"/>
    <w:rsid w:val="002E1DF8"/>
    <w:rsid w:val="002E1E5B"/>
    <w:rsid w:val="002E41C5"/>
    <w:rsid w:val="002E4B23"/>
    <w:rsid w:val="002E5C15"/>
    <w:rsid w:val="002E5D7B"/>
    <w:rsid w:val="002E7215"/>
    <w:rsid w:val="002E7AF2"/>
    <w:rsid w:val="002E7CAE"/>
    <w:rsid w:val="002F18F0"/>
    <w:rsid w:val="002F1BAC"/>
    <w:rsid w:val="002F1DCA"/>
    <w:rsid w:val="002F2771"/>
    <w:rsid w:val="002F3760"/>
    <w:rsid w:val="002F37A9"/>
    <w:rsid w:val="002F3CEA"/>
    <w:rsid w:val="002F651C"/>
    <w:rsid w:val="002F78B1"/>
    <w:rsid w:val="00300080"/>
    <w:rsid w:val="00300579"/>
    <w:rsid w:val="00300C1A"/>
    <w:rsid w:val="003019DD"/>
    <w:rsid w:val="00301CE6"/>
    <w:rsid w:val="0030256B"/>
    <w:rsid w:val="00303FBD"/>
    <w:rsid w:val="0030501F"/>
    <w:rsid w:val="003064DF"/>
    <w:rsid w:val="00307BA1"/>
    <w:rsid w:val="003109D2"/>
    <w:rsid w:val="00310B30"/>
    <w:rsid w:val="00311702"/>
    <w:rsid w:val="00311E82"/>
    <w:rsid w:val="00312CB2"/>
    <w:rsid w:val="00312D3E"/>
    <w:rsid w:val="00313617"/>
    <w:rsid w:val="00313FD6"/>
    <w:rsid w:val="003143BD"/>
    <w:rsid w:val="00315363"/>
    <w:rsid w:val="00317630"/>
    <w:rsid w:val="003203ED"/>
    <w:rsid w:val="0032061D"/>
    <w:rsid w:val="00322C9F"/>
    <w:rsid w:val="00323E31"/>
    <w:rsid w:val="00324CEE"/>
    <w:rsid w:val="00324D23"/>
    <w:rsid w:val="003260D1"/>
    <w:rsid w:val="00326CD8"/>
    <w:rsid w:val="003273F7"/>
    <w:rsid w:val="003312B7"/>
    <w:rsid w:val="00331751"/>
    <w:rsid w:val="00332740"/>
    <w:rsid w:val="003329E0"/>
    <w:rsid w:val="00332B49"/>
    <w:rsid w:val="0033317B"/>
    <w:rsid w:val="00333CFB"/>
    <w:rsid w:val="003342AD"/>
    <w:rsid w:val="00334579"/>
    <w:rsid w:val="003355F7"/>
    <w:rsid w:val="0033577D"/>
    <w:rsid w:val="00335858"/>
    <w:rsid w:val="00336BDA"/>
    <w:rsid w:val="00337A48"/>
    <w:rsid w:val="00341F56"/>
    <w:rsid w:val="00342BD7"/>
    <w:rsid w:val="00343D9E"/>
    <w:rsid w:val="00343DFA"/>
    <w:rsid w:val="00344905"/>
    <w:rsid w:val="003465C1"/>
    <w:rsid w:val="00346D5C"/>
    <w:rsid w:val="00346DB5"/>
    <w:rsid w:val="003477B1"/>
    <w:rsid w:val="0035049B"/>
    <w:rsid w:val="00356B93"/>
    <w:rsid w:val="00357380"/>
    <w:rsid w:val="003573AA"/>
    <w:rsid w:val="00357567"/>
    <w:rsid w:val="003602D9"/>
    <w:rsid w:val="003604CE"/>
    <w:rsid w:val="003618AA"/>
    <w:rsid w:val="003634E6"/>
    <w:rsid w:val="00363DFE"/>
    <w:rsid w:val="00363EA7"/>
    <w:rsid w:val="00370A2C"/>
    <w:rsid w:val="00370E47"/>
    <w:rsid w:val="003711D7"/>
    <w:rsid w:val="003742AC"/>
    <w:rsid w:val="0037572A"/>
    <w:rsid w:val="003772AC"/>
    <w:rsid w:val="00377B1A"/>
    <w:rsid w:val="00377CE1"/>
    <w:rsid w:val="003806E1"/>
    <w:rsid w:val="003832B7"/>
    <w:rsid w:val="0038448A"/>
    <w:rsid w:val="0038465F"/>
    <w:rsid w:val="0038533C"/>
    <w:rsid w:val="00385BF0"/>
    <w:rsid w:val="00386B79"/>
    <w:rsid w:val="00390D7B"/>
    <w:rsid w:val="003939FF"/>
    <w:rsid w:val="00397660"/>
    <w:rsid w:val="003A00D9"/>
    <w:rsid w:val="003A2223"/>
    <w:rsid w:val="003A2A0F"/>
    <w:rsid w:val="003A45A1"/>
    <w:rsid w:val="003A5B0A"/>
    <w:rsid w:val="003A6BAC"/>
    <w:rsid w:val="003A6DA6"/>
    <w:rsid w:val="003A70A4"/>
    <w:rsid w:val="003A7EF3"/>
    <w:rsid w:val="003B159C"/>
    <w:rsid w:val="003B1686"/>
    <w:rsid w:val="003B369F"/>
    <w:rsid w:val="003B36A3"/>
    <w:rsid w:val="003B5873"/>
    <w:rsid w:val="003B64BB"/>
    <w:rsid w:val="003B7FE5"/>
    <w:rsid w:val="003C0236"/>
    <w:rsid w:val="003C11C8"/>
    <w:rsid w:val="003C1D14"/>
    <w:rsid w:val="003C1DC5"/>
    <w:rsid w:val="003C2702"/>
    <w:rsid w:val="003C2B01"/>
    <w:rsid w:val="003C363C"/>
    <w:rsid w:val="003C4EC2"/>
    <w:rsid w:val="003C5CC5"/>
    <w:rsid w:val="003C7806"/>
    <w:rsid w:val="003D02D4"/>
    <w:rsid w:val="003D065F"/>
    <w:rsid w:val="003D109F"/>
    <w:rsid w:val="003D1373"/>
    <w:rsid w:val="003D19D5"/>
    <w:rsid w:val="003D2478"/>
    <w:rsid w:val="003D2877"/>
    <w:rsid w:val="003D3C45"/>
    <w:rsid w:val="003D4378"/>
    <w:rsid w:val="003D504B"/>
    <w:rsid w:val="003D5B1F"/>
    <w:rsid w:val="003D77C4"/>
    <w:rsid w:val="003E15FA"/>
    <w:rsid w:val="003E2D58"/>
    <w:rsid w:val="003E2DD2"/>
    <w:rsid w:val="003E432D"/>
    <w:rsid w:val="003E4996"/>
    <w:rsid w:val="003E545A"/>
    <w:rsid w:val="003E55E4"/>
    <w:rsid w:val="003E5C74"/>
    <w:rsid w:val="003E6AC0"/>
    <w:rsid w:val="003E74E3"/>
    <w:rsid w:val="003F05C7"/>
    <w:rsid w:val="003F2243"/>
    <w:rsid w:val="003F2C65"/>
    <w:rsid w:val="003F2CD4"/>
    <w:rsid w:val="003F3431"/>
    <w:rsid w:val="003F3512"/>
    <w:rsid w:val="003F3D02"/>
    <w:rsid w:val="003F4FC9"/>
    <w:rsid w:val="003F68AD"/>
    <w:rsid w:val="003F6BBE"/>
    <w:rsid w:val="003F6F2D"/>
    <w:rsid w:val="003F71DC"/>
    <w:rsid w:val="003F7B05"/>
    <w:rsid w:val="004000E8"/>
    <w:rsid w:val="004002CA"/>
    <w:rsid w:val="0040100F"/>
    <w:rsid w:val="00402514"/>
    <w:rsid w:val="00402D40"/>
    <w:rsid w:val="00402E2B"/>
    <w:rsid w:val="004031F7"/>
    <w:rsid w:val="00404832"/>
    <w:rsid w:val="0040512B"/>
    <w:rsid w:val="00405CA5"/>
    <w:rsid w:val="004064A1"/>
    <w:rsid w:val="00407256"/>
    <w:rsid w:val="00407CD3"/>
    <w:rsid w:val="00410134"/>
    <w:rsid w:val="0041038E"/>
    <w:rsid w:val="00410B72"/>
    <w:rsid w:val="00410D91"/>
    <w:rsid w:val="00410F18"/>
    <w:rsid w:val="004121CA"/>
    <w:rsid w:val="0041263E"/>
    <w:rsid w:val="00413889"/>
    <w:rsid w:val="00413AAC"/>
    <w:rsid w:val="00413E92"/>
    <w:rsid w:val="00415211"/>
    <w:rsid w:val="00415E28"/>
    <w:rsid w:val="0041694C"/>
    <w:rsid w:val="00416B26"/>
    <w:rsid w:val="00421105"/>
    <w:rsid w:val="00422725"/>
    <w:rsid w:val="00422AA4"/>
    <w:rsid w:val="00422E10"/>
    <w:rsid w:val="004242F4"/>
    <w:rsid w:val="0042542F"/>
    <w:rsid w:val="00427248"/>
    <w:rsid w:val="00427987"/>
    <w:rsid w:val="0043223E"/>
    <w:rsid w:val="00434E36"/>
    <w:rsid w:val="004368A9"/>
    <w:rsid w:val="00436AFF"/>
    <w:rsid w:val="00437447"/>
    <w:rsid w:val="00437EA4"/>
    <w:rsid w:val="00441A92"/>
    <w:rsid w:val="004421FB"/>
    <w:rsid w:val="004431DC"/>
    <w:rsid w:val="0044439D"/>
    <w:rsid w:val="00444F56"/>
    <w:rsid w:val="004461E2"/>
    <w:rsid w:val="00446488"/>
    <w:rsid w:val="00447561"/>
    <w:rsid w:val="00447D28"/>
    <w:rsid w:val="00450501"/>
    <w:rsid w:val="00450E1B"/>
    <w:rsid w:val="004517AA"/>
    <w:rsid w:val="00452CAC"/>
    <w:rsid w:val="00453E59"/>
    <w:rsid w:val="00454661"/>
    <w:rsid w:val="00454D3A"/>
    <w:rsid w:val="004561AA"/>
    <w:rsid w:val="00456830"/>
    <w:rsid w:val="00457565"/>
    <w:rsid w:val="00457B71"/>
    <w:rsid w:val="004606D9"/>
    <w:rsid w:val="0046076A"/>
    <w:rsid w:val="00462681"/>
    <w:rsid w:val="0046433D"/>
    <w:rsid w:val="00464A77"/>
    <w:rsid w:val="004659B6"/>
    <w:rsid w:val="004669E2"/>
    <w:rsid w:val="004671BE"/>
    <w:rsid w:val="00470C31"/>
    <w:rsid w:val="00471DE0"/>
    <w:rsid w:val="00473134"/>
    <w:rsid w:val="004734D0"/>
    <w:rsid w:val="00475394"/>
    <w:rsid w:val="0047556B"/>
    <w:rsid w:val="00477768"/>
    <w:rsid w:val="00477F74"/>
    <w:rsid w:val="0048053E"/>
    <w:rsid w:val="0048506E"/>
    <w:rsid w:val="0048751D"/>
    <w:rsid w:val="00492BC5"/>
    <w:rsid w:val="004964F1"/>
    <w:rsid w:val="004A16BC"/>
    <w:rsid w:val="004A2031"/>
    <w:rsid w:val="004A2B94"/>
    <w:rsid w:val="004A3D7A"/>
    <w:rsid w:val="004A4963"/>
    <w:rsid w:val="004B0644"/>
    <w:rsid w:val="004B6F6A"/>
    <w:rsid w:val="004B7413"/>
    <w:rsid w:val="004B7AC0"/>
    <w:rsid w:val="004B7BBD"/>
    <w:rsid w:val="004B7C0C"/>
    <w:rsid w:val="004C172C"/>
    <w:rsid w:val="004C215D"/>
    <w:rsid w:val="004C22BB"/>
    <w:rsid w:val="004C272F"/>
    <w:rsid w:val="004C323F"/>
    <w:rsid w:val="004C3898"/>
    <w:rsid w:val="004C4215"/>
    <w:rsid w:val="004C4D69"/>
    <w:rsid w:val="004C599B"/>
    <w:rsid w:val="004C6C3A"/>
    <w:rsid w:val="004C6E8C"/>
    <w:rsid w:val="004C70B6"/>
    <w:rsid w:val="004C78E8"/>
    <w:rsid w:val="004D2BBE"/>
    <w:rsid w:val="004D36B1"/>
    <w:rsid w:val="004D5875"/>
    <w:rsid w:val="004D75B8"/>
    <w:rsid w:val="004D7EBD"/>
    <w:rsid w:val="004E1A5E"/>
    <w:rsid w:val="004E2680"/>
    <w:rsid w:val="004E28F9"/>
    <w:rsid w:val="004E3C9D"/>
    <w:rsid w:val="004E462E"/>
    <w:rsid w:val="004E56DC"/>
    <w:rsid w:val="004E76F4"/>
    <w:rsid w:val="004F0B4E"/>
    <w:rsid w:val="004F0B6C"/>
    <w:rsid w:val="004F2078"/>
    <w:rsid w:val="004F2EB0"/>
    <w:rsid w:val="004F3E83"/>
    <w:rsid w:val="004F4DA3"/>
    <w:rsid w:val="004F4DFE"/>
    <w:rsid w:val="0050185F"/>
    <w:rsid w:val="00506557"/>
    <w:rsid w:val="0050677A"/>
    <w:rsid w:val="005107EE"/>
    <w:rsid w:val="005108D8"/>
    <w:rsid w:val="005116F9"/>
    <w:rsid w:val="00511730"/>
    <w:rsid w:val="005122A6"/>
    <w:rsid w:val="00512647"/>
    <w:rsid w:val="005153A7"/>
    <w:rsid w:val="0051595F"/>
    <w:rsid w:val="00517EE1"/>
    <w:rsid w:val="00521745"/>
    <w:rsid w:val="005219CF"/>
    <w:rsid w:val="0052439E"/>
    <w:rsid w:val="0052471B"/>
    <w:rsid w:val="00524DBC"/>
    <w:rsid w:val="00525083"/>
    <w:rsid w:val="005269FF"/>
    <w:rsid w:val="00526EA9"/>
    <w:rsid w:val="00531290"/>
    <w:rsid w:val="00531642"/>
    <w:rsid w:val="0053279C"/>
    <w:rsid w:val="0053337E"/>
    <w:rsid w:val="00533735"/>
    <w:rsid w:val="00534B59"/>
    <w:rsid w:val="00535DC8"/>
    <w:rsid w:val="00536759"/>
    <w:rsid w:val="00537C62"/>
    <w:rsid w:val="00537EC4"/>
    <w:rsid w:val="00541F2E"/>
    <w:rsid w:val="00544E9F"/>
    <w:rsid w:val="0054631A"/>
    <w:rsid w:val="005464D5"/>
    <w:rsid w:val="0054668D"/>
    <w:rsid w:val="00546970"/>
    <w:rsid w:val="0054733E"/>
    <w:rsid w:val="00547B03"/>
    <w:rsid w:val="005516B6"/>
    <w:rsid w:val="00553AC9"/>
    <w:rsid w:val="00554C21"/>
    <w:rsid w:val="00554E19"/>
    <w:rsid w:val="005558EF"/>
    <w:rsid w:val="005576CB"/>
    <w:rsid w:val="0056121F"/>
    <w:rsid w:val="00563423"/>
    <w:rsid w:val="005634F1"/>
    <w:rsid w:val="00565D41"/>
    <w:rsid w:val="005666EB"/>
    <w:rsid w:val="00570630"/>
    <w:rsid w:val="00570CFE"/>
    <w:rsid w:val="00571470"/>
    <w:rsid w:val="00572505"/>
    <w:rsid w:val="00573D0C"/>
    <w:rsid w:val="00575886"/>
    <w:rsid w:val="00575AC6"/>
    <w:rsid w:val="0058112C"/>
    <w:rsid w:val="00582809"/>
    <w:rsid w:val="00582BF1"/>
    <w:rsid w:val="0058451F"/>
    <w:rsid w:val="00584C35"/>
    <w:rsid w:val="00585349"/>
    <w:rsid w:val="00585A67"/>
    <w:rsid w:val="005863EB"/>
    <w:rsid w:val="005869E3"/>
    <w:rsid w:val="0058767A"/>
    <w:rsid w:val="0058798C"/>
    <w:rsid w:val="00587B74"/>
    <w:rsid w:val="00587C19"/>
    <w:rsid w:val="005900FA"/>
    <w:rsid w:val="00590D20"/>
    <w:rsid w:val="00590ECB"/>
    <w:rsid w:val="005935A4"/>
    <w:rsid w:val="00593943"/>
    <w:rsid w:val="00593EB8"/>
    <w:rsid w:val="005948C2"/>
    <w:rsid w:val="00595A1A"/>
    <w:rsid w:val="00595DCA"/>
    <w:rsid w:val="0059779B"/>
    <w:rsid w:val="005A063E"/>
    <w:rsid w:val="005A0E3B"/>
    <w:rsid w:val="005A209A"/>
    <w:rsid w:val="005A2783"/>
    <w:rsid w:val="005A401D"/>
    <w:rsid w:val="005A421E"/>
    <w:rsid w:val="005A4926"/>
    <w:rsid w:val="005A5132"/>
    <w:rsid w:val="005A662D"/>
    <w:rsid w:val="005A7AD9"/>
    <w:rsid w:val="005B1409"/>
    <w:rsid w:val="005B182A"/>
    <w:rsid w:val="005B1B9A"/>
    <w:rsid w:val="005B2891"/>
    <w:rsid w:val="005B2C0E"/>
    <w:rsid w:val="005B3348"/>
    <w:rsid w:val="005B35D7"/>
    <w:rsid w:val="005B3748"/>
    <w:rsid w:val="005B392A"/>
    <w:rsid w:val="005B3AA3"/>
    <w:rsid w:val="005B4A42"/>
    <w:rsid w:val="005B5103"/>
    <w:rsid w:val="005B611E"/>
    <w:rsid w:val="005B6F83"/>
    <w:rsid w:val="005C081F"/>
    <w:rsid w:val="005C1F9A"/>
    <w:rsid w:val="005C564B"/>
    <w:rsid w:val="005C6E24"/>
    <w:rsid w:val="005C74FB"/>
    <w:rsid w:val="005D1602"/>
    <w:rsid w:val="005D7E61"/>
    <w:rsid w:val="005E0D0B"/>
    <w:rsid w:val="005E385F"/>
    <w:rsid w:val="005E47E2"/>
    <w:rsid w:val="005E538E"/>
    <w:rsid w:val="005E5B81"/>
    <w:rsid w:val="005E6FC9"/>
    <w:rsid w:val="005E74B1"/>
    <w:rsid w:val="005E7732"/>
    <w:rsid w:val="005E7DB4"/>
    <w:rsid w:val="005F23F3"/>
    <w:rsid w:val="005F2CB1"/>
    <w:rsid w:val="005F3025"/>
    <w:rsid w:val="005F5A7E"/>
    <w:rsid w:val="005F5BE9"/>
    <w:rsid w:val="005F618C"/>
    <w:rsid w:val="005F6A64"/>
    <w:rsid w:val="005F70BD"/>
    <w:rsid w:val="005F7824"/>
    <w:rsid w:val="005F7E73"/>
    <w:rsid w:val="0060151C"/>
    <w:rsid w:val="00601895"/>
    <w:rsid w:val="006018A1"/>
    <w:rsid w:val="0060283C"/>
    <w:rsid w:val="00602AAF"/>
    <w:rsid w:val="006030F8"/>
    <w:rsid w:val="00603D62"/>
    <w:rsid w:val="00603F51"/>
    <w:rsid w:val="00604F14"/>
    <w:rsid w:val="00605665"/>
    <w:rsid w:val="00606C0C"/>
    <w:rsid w:val="006070AD"/>
    <w:rsid w:val="00607C78"/>
    <w:rsid w:val="00611B83"/>
    <w:rsid w:val="00612ECF"/>
    <w:rsid w:val="00613257"/>
    <w:rsid w:val="00614400"/>
    <w:rsid w:val="00614421"/>
    <w:rsid w:val="006148DC"/>
    <w:rsid w:val="00617704"/>
    <w:rsid w:val="00617C97"/>
    <w:rsid w:val="00620A71"/>
    <w:rsid w:val="00620D80"/>
    <w:rsid w:val="00622A99"/>
    <w:rsid w:val="006234A6"/>
    <w:rsid w:val="00624C7D"/>
    <w:rsid w:val="00625582"/>
    <w:rsid w:val="00626AB8"/>
    <w:rsid w:val="006277A4"/>
    <w:rsid w:val="00630001"/>
    <w:rsid w:val="006311B3"/>
    <w:rsid w:val="0063284C"/>
    <w:rsid w:val="00632D73"/>
    <w:rsid w:val="006342D0"/>
    <w:rsid w:val="0063579D"/>
    <w:rsid w:val="00635802"/>
    <w:rsid w:val="00635908"/>
    <w:rsid w:val="00636398"/>
    <w:rsid w:val="006368D3"/>
    <w:rsid w:val="006369D1"/>
    <w:rsid w:val="00636D54"/>
    <w:rsid w:val="006377EC"/>
    <w:rsid w:val="00637FBC"/>
    <w:rsid w:val="0064151F"/>
    <w:rsid w:val="00641533"/>
    <w:rsid w:val="00641845"/>
    <w:rsid w:val="0064208D"/>
    <w:rsid w:val="006425AE"/>
    <w:rsid w:val="0064262E"/>
    <w:rsid w:val="00643475"/>
    <w:rsid w:val="0064396A"/>
    <w:rsid w:val="00645C79"/>
    <w:rsid w:val="0064624E"/>
    <w:rsid w:val="00647616"/>
    <w:rsid w:val="00650AB9"/>
    <w:rsid w:val="006511AE"/>
    <w:rsid w:val="0065176B"/>
    <w:rsid w:val="0065255A"/>
    <w:rsid w:val="006531C4"/>
    <w:rsid w:val="00655733"/>
    <w:rsid w:val="00655ACD"/>
    <w:rsid w:val="00656A92"/>
    <w:rsid w:val="00656DDE"/>
    <w:rsid w:val="0066011D"/>
    <w:rsid w:val="006607C0"/>
    <w:rsid w:val="006613A6"/>
    <w:rsid w:val="006615DB"/>
    <w:rsid w:val="00661796"/>
    <w:rsid w:val="006618FE"/>
    <w:rsid w:val="006621FC"/>
    <w:rsid w:val="006626EE"/>
    <w:rsid w:val="006627A2"/>
    <w:rsid w:val="006628D8"/>
    <w:rsid w:val="006634E6"/>
    <w:rsid w:val="006655EE"/>
    <w:rsid w:val="00665BEA"/>
    <w:rsid w:val="00665EA0"/>
    <w:rsid w:val="00666CD2"/>
    <w:rsid w:val="00667EE7"/>
    <w:rsid w:val="00670736"/>
    <w:rsid w:val="00670922"/>
    <w:rsid w:val="00670BE1"/>
    <w:rsid w:val="00671704"/>
    <w:rsid w:val="0067218F"/>
    <w:rsid w:val="00672994"/>
    <w:rsid w:val="006738F9"/>
    <w:rsid w:val="006741F2"/>
    <w:rsid w:val="00674CC3"/>
    <w:rsid w:val="00674DC4"/>
    <w:rsid w:val="006753B3"/>
    <w:rsid w:val="0067540E"/>
    <w:rsid w:val="006754FF"/>
    <w:rsid w:val="00675C72"/>
    <w:rsid w:val="006770B1"/>
    <w:rsid w:val="006771F9"/>
    <w:rsid w:val="006776D7"/>
    <w:rsid w:val="00681003"/>
    <w:rsid w:val="006817C9"/>
    <w:rsid w:val="00683D1F"/>
    <w:rsid w:val="00683ECE"/>
    <w:rsid w:val="006842CE"/>
    <w:rsid w:val="006845FC"/>
    <w:rsid w:val="006855E0"/>
    <w:rsid w:val="006903DC"/>
    <w:rsid w:val="00690907"/>
    <w:rsid w:val="006925AF"/>
    <w:rsid w:val="0069271D"/>
    <w:rsid w:val="00692DC3"/>
    <w:rsid w:val="00692F39"/>
    <w:rsid w:val="006935D8"/>
    <w:rsid w:val="00693940"/>
    <w:rsid w:val="00693CF7"/>
    <w:rsid w:val="00694953"/>
    <w:rsid w:val="00694B50"/>
    <w:rsid w:val="00695FC2"/>
    <w:rsid w:val="00696949"/>
    <w:rsid w:val="00697052"/>
    <w:rsid w:val="006A055C"/>
    <w:rsid w:val="006A08F7"/>
    <w:rsid w:val="006A0BD7"/>
    <w:rsid w:val="006A360E"/>
    <w:rsid w:val="006A46FB"/>
    <w:rsid w:val="006A5E28"/>
    <w:rsid w:val="006A646B"/>
    <w:rsid w:val="006A697B"/>
    <w:rsid w:val="006A7360"/>
    <w:rsid w:val="006A7859"/>
    <w:rsid w:val="006A7AFF"/>
    <w:rsid w:val="006B08D1"/>
    <w:rsid w:val="006B1816"/>
    <w:rsid w:val="006B2099"/>
    <w:rsid w:val="006B26CF"/>
    <w:rsid w:val="006B28F0"/>
    <w:rsid w:val="006B4408"/>
    <w:rsid w:val="006B50CF"/>
    <w:rsid w:val="006B55A4"/>
    <w:rsid w:val="006B5E73"/>
    <w:rsid w:val="006C03B8"/>
    <w:rsid w:val="006C07D1"/>
    <w:rsid w:val="006C0A3A"/>
    <w:rsid w:val="006C1022"/>
    <w:rsid w:val="006C18AF"/>
    <w:rsid w:val="006C286F"/>
    <w:rsid w:val="006C2C48"/>
    <w:rsid w:val="006C4014"/>
    <w:rsid w:val="006C49B2"/>
    <w:rsid w:val="006C57A2"/>
    <w:rsid w:val="006C5AAF"/>
    <w:rsid w:val="006C5E04"/>
    <w:rsid w:val="006C5EC9"/>
    <w:rsid w:val="006C6059"/>
    <w:rsid w:val="006C622E"/>
    <w:rsid w:val="006C69D3"/>
    <w:rsid w:val="006C7522"/>
    <w:rsid w:val="006D1E52"/>
    <w:rsid w:val="006D2ED6"/>
    <w:rsid w:val="006D56EA"/>
    <w:rsid w:val="006D6F08"/>
    <w:rsid w:val="006D73AB"/>
    <w:rsid w:val="006E061A"/>
    <w:rsid w:val="006E062C"/>
    <w:rsid w:val="006E14A7"/>
    <w:rsid w:val="006E1C82"/>
    <w:rsid w:val="006E28B7"/>
    <w:rsid w:val="006E2A9B"/>
    <w:rsid w:val="006E3310"/>
    <w:rsid w:val="006E377E"/>
    <w:rsid w:val="006E4D36"/>
    <w:rsid w:val="006E4E39"/>
    <w:rsid w:val="006E565E"/>
    <w:rsid w:val="006E673D"/>
    <w:rsid w:val="006E7D3B"/>
    <w:rsid w:val="006F1048"/>
    <w:rsid w:val="006F1B70"/>
    <w:rsid w:val="006F2882"/>
    <w:rsid w:val="006F341D"/>
    <w:rsid w:val="006F3CDE"/>
    <w:rsid w:val="006F3D5A"/>
    <w:rsid w:val="006F3E6C"/>
    <w:rsid w:val="006F58D4"/>
    <w:rsid w:val="006F6582"/>
    <w:rsid w:val="006F6A37"/>
    <w:rsid w:val="006F7910"/>
    <w:rsid w:val="00700CDD"/>
    <w:rsid w:val="00701A7A"/>
    <w:rsid w:val="00702031"/>
    <w:rsid w:val="00702A54"/>
    <w:rsid w:val="00702C9A"/>
    <w:rsid w:val="00702D9C"/>
    <w:rsid w:val="0070346E"/>
    <w:rsid w:val="00704EDB"/>
    <w:rsid w:val="0070516C"/>
    <w:rsid w:val="00706101"/>
    <w:rsid w:val="00707072"/>
    <w:rsid w:val="00707D61"/>
    <w:rsid w:val="00710F79"/>
    <w:rsid w:val="00712287"/>
    <w:rsid w:val="00712772"/>
    <w:rsid w:val="00712937"/>
    <w:rsid w:val="00713D00"/>
    <w:rsid w:val="007148D3"/>
    <w:rsid w:val="00714A89"/>
    <w:rsid w:val="00715B9A"/>
    <w:rsid w:val="00716DCA"/>
    <w:rsid w:val="00716FA0"/>
    <w:rsid w:val="007171A9"/>
    <w:rsid w:val="007207D7"/>
    <w:rsid w:val="00720E04"/>
    <w:rsid w:val="0072217F"/>
    <w:rsid w:val="007257D0"/>
    <w:rsid w:val="00726EA6"/>
    <w:rsid w:val="0072710E"/>
    <w:rsid w:val="00727208"/>
    <w:rsid w:val="00727680"/>
    <w:rsid w:val="007304E1"/>
    <w:rsid w:val="007305BC"/>
    <w:rsid w:val="007321CB"/>
    <w:rsid w:val="00732AA0"/>
    <w:rsid w:val="007345B8"/>
    <w:rsid w:val="007348B1"/>
    <w:rsid w:val="007354C9"/>
    <w:rsid w:val="007361C4"/>
    <w:rsid w:val="007362A6"/>
    <w:rsid w:val="00736D7D"/>
    <w:rsid w:val="00737E26"/>
    <w:rsid w:val="00740512"/>
    <w:rsid w:val="00740E58"/>
    <w:rsid w:val="00741890"/>
    <w:rsid w:val="0074408B"/>
    <w:rsid w:val="007445A0"/>
    <w:rsid w:val="0074524B"/>
    <w:rsid w:val="0074544E"/>
    <w:rsid w:val="00745611"/>
    <w:rsid w:val="00745BBD"/>
    <w:rsid w:val="00745CB1"/>
    <w:rsid w:val="0074636E"/>
    <w:rsid w:val="00747C00"/>
    <w:rsid w:val="00747D8B"/>
    <w:rsid w:val="00751228"/>
    <w:rsid w:val="007524CA"/>
    <w:rsid w:val="00752D23"/>
    <w:rsid w:val="00753812"/>
    <w:rsid w:val="00755990"/>
    <w:rsid w:val="00755CBA"/>
    <w:rsid w:val="00756560"/>
    <w:rsid w:val="007571E1"/>
    <w:rsid w:val="007604B2"/>
    <w:rsid w:val="00760B25"/>
    <w:rsid w:val="00762AE5"/>
    <w:rsid w:val="00764731"/>
    <w:rsid w:val="007648DC"/>
    <w:rsid w:val="00765281"/>
    <w:rsid w:val="00766319"/>
    <w:rsid w:val="007667C5"/>
    <w:rsid w:val="00766A84"/>
    <w:rsid w:val="00766BAD"/>
    <w:rsid w:val="00766DDE"/>
    <w:rsid w:val="007701C0"/>
    <w:rsid w:val="007722C5"/>
    <w:rsid w:val="007729A2"/>
    <w:rsid w:val="0077358E"/>
    <w:rsid w:val="007755F2"/>
    <w:rsid w:val="007759DB"/>
    <w:rsid w:val="00776971"/>
    <w:rsid w:val="00776A07"/>
    <w:rsid w:val="0078062D"/>
    <w:rsid w:val="00780A80"/>
    <w:rsid w:val="0078177E"/>
    <w:rsid w:val="007820B0"/>
    <w:rsid w:val="00782182"/>
    <w:rsid w:val="0078304C"/>
    <w:rsid w:val="00783673"/>
    <w:rsid w:val="00784F4A"/>
    <w:rsid w:val="00785490"/>
    <w:rsid w:val="00786D95"/>
    <w:rsid w:val="007925EA"/>
    <w:rsid w:val="00793CD8"/>
    <w:rsid w:val="00795C92"/>
    <w:rsid w:val="00796231"/>
    <w:rsid w:val="007962B9"/>
    <w:rsid w:val="007A1592"/>
    <w:rsid w:val="007A19D1"/>
    <w:rsid w:val="007A1CB3"/>
    <w:rsid w:val="007A306F"/>
    <w:rsid w:val="007A3464"/>
    <w:rsid w:val="007A43A6"/>
    <w:rsid w:val="007A58A6"/>
    <w:rsid w:val="007A5BDA"/>
    <w:rsid w:val="007A5F97"/>
    <w:rsid w:val="007B2059"/>
    <w:rsid w:val="007B28D0"/>
    <w:rsid w:val="007B39C6"/>
    <w:rsid w:val="007B3D2D"/>
    <w:rsid w:val="007B4521"/>
    <w:rsid w:val="007B48F7"/>
    <w:rsid w:val="007B4A14"/>
    <w:rsid w:val="007B50AE"/>
    <w:rsid w:val="007B51DF"/>
    <w:rsid w:val="007B52FA"/>
    <w:rsid w:val="007B5A59"/>
    <w:rsid w:val="007B7B7E"/>
    <w:rsid w:val="007C01B8"/>
    <w:rsid w:val="007C03F4"/>
    <w:rsid w:val="007C05DD"/>
    <w:rsid w:val="007C135A"/>
    <w:rsid w:val="007C2EFB"/>
    <w:rsid w:val="007C318C"/>
    <w:rsid w:val="007C3D18"/>
    <w:rsid w:val="007C5ACC"/>
    <w:rsid w:val="007C5CDD"/>
    <w:rsid w:val="007C5EE2"/>
    <w:rsid w:val="007C60BF"/>
    <w:rsid w:val="007C6A07"/>
    <w:rsid w:val="007C75A1"/>
    <w:rsid w:val="007C77A5"/>
    <w:rsid w:val="007C7AA8"/>
    <w:rsid w:val="007D04E5"/>
    <w:rsid w:val="007D05ED"/>
    <w:rsid w:val="007D28A6"/>
    <w:rsid w:val="007D4CF3"/>
    <w:rsid w:val="007D5901"/>
    <w:rsid w:val="007D640E"/>
    <w:rsid w:val="007D6D6B"/>
    <w:rsid w:val="007D7526"/>
    <w:rsid w:val="007E2AA3"/>
    <w:rsid w:val="007E4610"/>
    <w:rsid w:val="007E4715"/>
    <w:rsid w:val="007E505B"/>
    <w:rsid w:val="007E7091"/>
    <w:rsid w:val="007F0FD5"/>
    <w:rsid w:val="007F1872"/>
    <w:rsid w:val="007F1E2C"/>
    <w:rsid w:val="007F6B7A"/>
    <w:rsid w:val="007F7B7E"/>
    <w:rsid w:val="00800FBE"/>
    <w:rsid w:val="00803FAE"/>
    <w:rsid w:val="00803FE8"/>
    <w:rsid w:val="008043E4"/>
    <w:rsid w:val="00804C6F"/>
    <w:rsid w:val="00804E0F"/>
    <w:rsid w:val="008052D1"/>
    <w:rsid w:val="00805C2E"/>
    <w:rsid w:val="0080605F"/>
    <w:rsid w:val="00807786"/>
    <w:rsid w:val="00811FCB"/>
    <w:rsid w:val="00812A19"/>
    <w:rsid w:val="008152D6"/>
    <w:rsid w:val="008158D6"/>
    <w:rsid w:val="008167C5"/>
    <w:rsid w:val="00817196"/>
    <w:rsid w:val="00817EDA"/>
    <w:rsid w:val="00820D38"/>
    <w:rsid w:val="0082147F"/>
    <w:rsid w:val="008218FC"/>
    <w:rsid w:val="00822E45"/>
    <w:rsid w:val="008235DB"/>
    <w:rsid w:val="00824044"/>
    <w:rsid w:val="00824872"/>
    <w:rsid w:val="00824883"/>
    <w:rsid w:val="00824AB4"/>
    <w:rsid w:val="00825C42"/>
    <w:rsid w:val="00825D25"/>
    <w:rsid w:val="00827D6F"/>
    <w:rsid w:val="00827E38"/>
    <w:rsid w:val="00831203"/>
    <w:rsid w:val="00831F0E"/>
    <w:rsid w:val="008355CA"/>
    <w:rsid w:val="00836692"/>
    <w:rsid w:val="008373B1"/>
    <w:rsid w:val="008376AC"/>
    <w:rsid w:val="008377B3"/>
    <w:rsid w:val="0084277B"/>
    <w:rsid w:val="00843D4B"/>
    <w:rsid w:val="008444E8"/>
    <w:rsid w:val="00844E80"/>
    <w:rsid w:val="00844F84"/>
    <w:rsid w:val="00845D0C"/>
    <w:rsid w:val="00846FE7"/>
    <w:rsid w:val="00847EB3"/>
    <w:rsid w:val="0085304D"/>
    <w:rsid w:val="00853BC8"/>
    <w:rsid w:val="00853DDF"/>
    <w:rsid w:val="00853F02"/>
    <w:rsid w:val="00854738"/>
    <w:rsid w:val="00854FD3"/>
    <w:rsid w:val="00855144"/>
    <w:rsid w:val="00856911"/>
    <w:rsid w:val="008579BE"/>
    <w:rsid w:val="00860B1B"/>
    <w:rsid w:val="00861430"/>
    <w:rsid w:val="00864F4A"/>
    <w:rsid w:val="00866A22"/>
    <w:rsid w:val="008677FD"/>
    <w:rsid w:val="008706D4"/>
    <w:rsid w:val="00870F8A"/>
    <w:rsid w:val="008719A4"/>
    <w:rsid w:val="00871CCD"/>
    <w:rsid w:val="00871D23"/>
    <w:rsid w:val="00872F22"/>
    <w:rsid w:val="008733D2"/>
    <w:rsid w:val="00874312"/>
    <w:rsid w:val="0087437C"/>
    <w:rsid w:val="00874CEB"/>
    <w:rsid w:val="008756AE"/>
    <w:rsid w:val="008758FB"/>
    <w:rsid w:val="00875C40"/>
    <w:rsid w:val="00875CD7"/>
    <w:rsid w:val="00876B4D"/>
    <w:rsid w:val="00877F18"/>
    <w:rsid w:val="0088190C"/>
    <w:rsid w:val="0088260E"/>
    <w:rsid w:val="008842FD"/>
    <w:rsid w:val="0088632D"/>
    <w:rsid w:val="0088632F"/>
    <w:rsid w:val="0089123F"/>
    <w:rsid w:val="008932C3"/>
    <w:rsid w:val="008941E3"/>
    <w:rsid w:val="008948B6"/>
    <w:rsid w:val="00894A88"/>
    <w:rsid w:val="00895386"/>
    <w:rsid w:val="00895BDD"/>
    <w:rsid w:val="0089612A"/>
    <w:rsid w:val="008962E4"/>
    <w:rsid w:val="00896478"/>
    <w:rsid w:val="008973B0"/>
    <w:rsid w:val="008977DB"/>
    <w:rsid w:val="00897D2A"/>
    <w:rsid w:val="008A21FF"/>
    <w:rsid w:val="008A2392"/>
    <w:rsid w:val="008A267B"/>
    <w:rsid w:val="008A2B8B"/>
    <w:rsid w:val="008A2CE2"/>
    <w:rsid w:val="008A30AC"/>
    <w:rsid w:val="008A44B8"/>
    <w:rsid w:val="008A44D9"/>
    <w:rsid w:val="008A4F11"/>
    <w:rsid w:val="008A51A8"/>
    <w:rsid w:val="008A54C7"/>
    <w:rsid w:val="008A581C"/>
    <w:rsid w:val="008A77D8"/>
    <w:rsid w:val="008B0483"/>
    <w:rsid w:val="008B09A5"/>
    <w:rsid w:val="008B120C"/>
    <w:rsid w:val="008B1D81"/>
    <w:rsid w:val="008B2590"/>
    <w:rsid w:val="008B262B"/>
    <w:rsid w:val="008B51A0"/>
    <w:rsid w:val="008B592A"/>
    <w:rsid w:val="008B7403"/>
    <w:rsid w:val="008B7B5C"/>
    <w:rsid w:val="008C09D5"/>
    <w:rsid w:val="008C0C99"/>
    <w:rsid w:val="008C2017"/>
    <w:rsid w:val="008C221F"/>
    <w:rsid w:val="008C416A"/>
    <w:rsid w:val="008C494A"/>
    <w:rsid w:val="008C4958"/>
    <w:rsid w:val="008C4B51"/>
    <w:rsid w:val="008C4BAA"/>
    <w:rsid w:val="008C515B"/>
    <w:rsid w:val="008C55B4"/>
    <w:rsid w:val="008C6AE8"/>
    <w:rsid w:val="008C74FC"/>
    <w:rsid w:val="008C7573"/>
    <w:rsid w:val="008D00A5"/>
    <w:rsid w:val="008D0B41"/>
    <w:rsid w:val="008D34F1"/>
    <w:rsid w:val="008D39D8"/>
    <w:rsid w:val="008D4528"/>
    <w:rsid w:val="008D5003"/>
    <w:rsid w:val="008D5040"/>
    <w:rsid w:val="008D50B6"/>
    <w:rsid w:val="008D58F4"/>
    <w:rsid w:val="008D6D1A"/>
    <w:rsid w:val="008E065E"/>
    <w:rsid w:val="008E0927"/>
    <w:rsid w:val="008E18F0"/>
    <w:rsid w:val="008E1909"/>
    <w:rsid w:val="008E21F1"/>
    <w:rsid w:val="008E30A4"/>
    <w:rsid w:val="008F00B3"/>
    <w:rsid w:val="008F1EAB"/>
    <w:rsid w:val="008F1FE0"/>
    <w:rsid w:val="008F33DC"/>
    <w:rsid w:val="008F4375"/>
    <w:rsid w:val="008F477F"/>
    <w:rsid w:val="008F4ABC"/>
    <w:rsid w:val="008F5102"/>
    <w:rsid w:val="008F5D31"/>
    <w:rsid w:val="008F73CE"/>
    <w:rsid w:val="008F7AA5"/>
    <w:rsid w:val="009012F9"/>
    <w:rsid w:val="00901FB0"/>
    <w:rsid w:val="00902350"/>
    <w:rsid w:val="009029FD"/>
    <w:rsid w:val="0090336B"/>
    <w:rsid w:val="009053AA"/>
    <w:rsid w:val="00906939"/>
    <w:rsid w:val="00906ABC"/>
    <w:rsid w:val="00910081"/>
    <w:rsid w:val="00910B7D"/>
    <w:rsid w:val="00910CFE"/>
    <w:rsid w:val="00910F39"/>
    <w:rsid w:val="00911C2A"/>
    <w:rsid w:val="00911DFB"/>
    <w:rsid w:val="00911F2D"/>
    <w:rsid w:val="00911F6B"/>
    <w:rsid w:val="009139D9"/>
    <w:rsid w:val="00914AD8"/>
    <w:rsid w:val="00915995"/>
    <w:rsid w:val="00916079"/>
    <w:rsid w:val="00917CE9"/>
    <w:rsid w:val="00917FE7"/>
    <w:rsid w:val="00920BF2"/>
    <w:rsid w:val="00922010"/>
    <w:rsid w:val="00923781"/>
    <w:rsid w:val="00923FF3"/>
    <w:rsid w:val="00927B33"/>
    <w:rsid w:val="00930021"/>
    <w:rsid w:val="00931ACE"/>
    <w:rsid w:val="00931BD9"/>
    <w:rsid w:val="00933460"/>
    <w:rsid w:val="0093374D"/>
    <w:rsid w:val="0093496B"/>
    <w:rsid w:val="0093662F"/>
    <w:rsid w:val="009368F3"/>
    <w:rsid w:val="00936D87"/>
    <w:rsid w:val="009411DE"/>
    <w:rsid w:val="00941636"/>
    <w:rsid w:val="00943742"/>
    <w:rsid w:val="00945C05"/>
    <w:rsid w:val="00946945"/>
    <w:rsid w:val="00947713"/>
    <w:rsid w:val="00950DE7"/>
    <w:rsid w:val="00952B26"/>
    <w:rsid w:val="00952E8B"/>
    <w:rsid w:val="00953920"/>
    <w:rsid w:val="00953D47"/>
    <w:rsid w:val="00954BC7"/>
    <w:rsid w:val="0095585D"/>
    <w:rsid w:val="0095681E"/>
    <w:rsid w:val="009572D4"/>
    <w:rsid w:val="0095736A"/>
    <w:rsid w:val="00961921"/>
    <w:rsid w:val="009629E6"/>
    <w:rsid w:val="00962E08"/>
    <w:rsid w:val="0096430A"/>
    <w:rsid w:val="0096554B"/>
    <w:rsid w:val="0096584A"/>
    <w:rsid w:val="00965EAD"/>
    <w:rsid w:val="009718F6"/>
    <w:rsid w:val="00971F08"/>
    <w:rsid w:val="00973403"/>
    <w:rsid w:val="00975931"/>
    <w:rsid w:val="0097603D"/>
    <w:rsid w:val="009763DF"/>
    <w:rsid w:val="00976949"/>
    <w:rsid w:val="009772B6"/>
    <w:rsid w:val="00980477"/>
    <w:rsid w:val="00982D2D"/>
    <w:rsid w:val="00983137"/>
    <w:rsid w:val="009845A6"/>
    <w:rsid w:val="00985253"/>
    <w:rsid w:val="009853B3"/>
    <w:rsid w:val="0098593E"/>
    <w:rsid w:val="0098598D"/>
    <w:rsid w:val="009872F9"/>
    <w:rsid w:val="00987610"/>
    <w:rsid w:val="00987966"/>
    <w:rsid w:val="00987988"/>
    <w:rsid w:val="00987D7B"/>
    <w:rsid w:val="00987EF5"/>
    <w:rsid w:val="00990630"/>
    <w:rsid w:val="00991761"/>
    <w:rsid w:val="00991C80"/>
    <w:rsid w:val="009940D0"/>
    <w:rsid w:val="00994BCC"/>
    <w:rsid w:val="00994DCA"/>
    <w:rsid w:val="00995BEA"/>
    <w:rsid w:val="009960EC"/>
    <w:rsid w:val="00996595"/>
    <w:rsid w:val="00996A34"/>
    <w:rsid w:val="009970DD"/>
    <w:rsid w:val="0099760B"/>
    <w:rsid w:val="009A04BD"/>
    <w:rsid w:val="009A0914"/>
    <w:rsid w:val="009A0EC7"/>
    <w:rsid w:val="009A0FBA"/>
    <w:rsid w:val="009A1601"/>
    <w:rsid w:val="009A21C6"/>
    <w:rsid w:val="009A24B5"/>
    <w:rsid w:val="009A3BB6"/>
    <w:rsid w:val="009A462D"/>
    <w:rsid w:val="009A5CBA"/>
    <w:rsid w:val="009A6A38"/>
    <w:rsid w:val="009B110A"/>
    <w:rsid w:val="009B1696"/>
    <w:rsid w:val="009B1F30"/>
    <w:rsid w:val="009B3AC2"/>
    <w:rsid w:val="009B4822"/>
    <w:rsid w:val="009B4DF4"/>
    <w:rsid w:val="009B564E"/>
    <w:rsid w:val="009B5F1F"/>
    <w:rsid w:val="009B7E87"/>
    <w:rsid w:val="009C0169"/>
    <w:rsid w:val="009C1685"/>
    <w:rsid w:val="009C2190"/>
    <w:rsid w:val="009C3A70"/>
    <w:rsid w:val="009C403E"/>
    <w:rsid w:val="009C4808"/>
    <w:rsid w:val="009C5F1C"/>
    <w:rsid w:val="009C752A"/>
    <w:rsid w:val="009C7764"/>
    <w:rsid w:val="009C7C93"/>
    <w:rsid w:val="009D23AE"/>
    <w:rsid w:val="009D48FF"/>
    <w:rsid w:val="009D4FF0"/>
    <w:rsid w:val="009D703C"/>
    <w:rsid w:val="009D718F"/>
    <w:rsid w:val="009E068F"/>
    <w:rsid w:val="009E0F28"/>
    <w:rsid w:val="009E14E0"/>
    <w:rsid w:val="009E173C"/>
    <w:rsid w:val="009E2786"/>
    <w:rsid w:val="009E35DB"/>
    <w:rsid w:val="009E3E3B"/>
    <w:rsid w:val="009E47A3"/>
    <w:rsid w:val="009E4BF4"/>
    <w:rsid w:val="009F08F3"/>
    <w:rsid w:val="009F0E4A"/>
    <w:rsid w:val="009F12F3"/>
    <w:rsid w:val="009F264B"/>
    <w:rsid w:val="009F271E"/>
    <w:rsid w:val="009F2D64"/>
    <w:rsid w:val="009F344F"/>
    <w:rsid w:val="009F4C79"/>
    <w:rsid w:val="009F4CB3"/>
    <w:rsid w:val="009F4D4F"/>
    <w:rsid w:val="009F5D6B"/>
    <w:rsid w:val="009F67BF"/>
    <w:rsid w:val="009F7AD4"/>
    <w:rsid w:val="00A00E05"/>
    <w:rsid w:val="00A02311"/>
    <w:rsid w:val="00A031D8"/>
    <w:rsid w:val="00A048A8"/>
    <w:rsid w:val="00A04F49"/>
    <w:rsid w:val="00A05C20"/>
    <w:rsid w:val="00A06E57"/>
    <w:rsid w:val="00A07838"/>
    <w:rsid w:val="00A10151"/>
    <w:rsid w:val="00A10BB7"/>
    <w:rsid w:val="00A12E2D"/>
    <w:rsid w:val="00A12F98"/>
    <w:rsid w:val="00A13E54"/>
    <w:rsid w:val="00A172C2"/>
    <w:rsid w:val="00A17A05"/>
    <w:rsid w:val="00A17F63"/>
    <w:rsid w:val="00A213D1"/>
    <w:rsid w:val="00A2193B"/>
    <w:rsid w:val="00A2351A"/>
    <w:rsid w:val="00A23AC9"/>
    <w:rsid w:val="00A25B36"/>
    <w:rsid w:val="00A25B96"/>
    <w:rsid w:val="00A25C75"/>
    <w:rsid w:val="00A264A9"/>
    <w:rsid w:val="00A26944"/>
    <w:rsid w:val="00A26DCF"/>
    <w:rsid w:val="00A26E16"/>
    <w:rsid w:val="00A2701E"/>
    <w:rsid w:val="00A272BF"/>
    <w:rsid w:val="00A27785"/>
    <w:rsid w:val="00A278E6"/>
    <w:rsid w:val="00A27907"/>
    <w:rsid w:val="00A27E11"/>
    <w:rsid w:val="00A30187"/>
    <w:rsid w:val="00A302C4"/>
    <w:rsid w:val="00A30AAF"/>
    <w:rsid w:val="00A316E0"/>
    <w:rsid w:val="00A33A37"/>
    <w:rsid w:val="00A3448A"/>
    <w:rsid w:val="00A34709"/>
    <w:rsid w:val="00A36297"/>
    <w:rsid w:val="00A37B78"/>
    <w:rsid w:val="00A41E2B"/>
    <w:rsid w:val="00A45B74"/>
    <w:rsid w:val="00A45DB9"/>
    <w:rsid w:val="00A469F9"/>
    <w:rsid w:val="00A47B5D"/>
    <w:rsid w:val="00A51DA9"/>
    <w:rsid w:val="00A52A27"/>
    <w:rsid w:val="00A52B83"/>
    <w:rsid w:val="00A52E1D"/>
    <w:rsid w:val="00A53E06"/>
    <w:rsid w:val="00A54851"/>
    <w:rsid w:val="00A579A1"/>
    <w:rsid w:val="00A61499"/>
    <w:rsid w:val="00A61D17"/>
    <w:rsid w:val="00A62A77"/>
    <w:rsid w:val="00A63483"/>
    <w:rsid w:val="00A64026"/>
    <w:rsid w:val="00A64745"/>
    <w:rsid w:val="00A6483A"/>
    <w:rsid w:val="00A657D7"/>
    <w:rsid w:val="00A65EFA"/>
    <w:rsid w:val="00A65F74"/>
    <w:rsid w:val="00A660AC"/>
    <w:rsid w:val="00A67A81"/>
    <w:rsid w:val="00A67E6C"/>
    <w:rsid w:val="00A71B99"/>
    <w:rsid w:val="00A739D0"/>
    <w:rsid w:val="00A73D75"/>
    <w:rsid w:val="00A761D4"/>
    <w:rsid w:val="00A77EC4"/>
    <w:rsid w:val="00A82A78"/>
    <w:rsid w:val="00A8338A"/>
    <w:rsid w:val="00A872FD"/>
    <w:rsid w:val="00A878CF"/>
    <w:rsid w:val="00A900AC"/>
    <w:rsid w:val="00A90AD8"/>
    <w:rsid w:val="00A90B2E"/>
    <w:rsid w:val="00A91B70"/>
    <w:rsid w:val="00A91C04"/>
    <w:rsid w:val="00A92879"/>
    <w:rsid w:val="00A92CDC"/>
    <w:rsid w:val="00A9442A"/>
    <w:rsid w:val="00A94F8B"/>
    <w:rsid w:val="00A95507"/>
    <w:rsid w:val="00A95C26"/>
    <w:rsid w:val="00A96920"/>
    <w:rsid w:val="00AA016F"/>
    <w:rsid w:val="00AA121E"/>
    <w:rsid w:val="00AA1ED6"/>
    <w:rsid w:val="00AA2654"/>
    <w:rsid w:val="00AA3575"/>
    <w:rsid w:val="00AA51D6"/>
    <w:rsid w:val="00AA6DC3"/>
    <w:rsid w:val="00AA7666"/>
    <w:rsid w:val="00AA7E7C"/>
    <w:rsid w:val="00AB09D2"/>
    <w:rsid w:val="00AB0BC8"/>
    <w:rsid w:val="00AB11CA"/>
    <w:rsid w:val="00AB13BF"/>
    <w:rsid w:val="00AB14D9"/>
    <w:rsid w:val="00AB44C3"/>
    <w:rsid w:val="00AB4AB8"/>
    <w:rsid w:val="00AB4E01"/>
    <w:rsid w:val="00AB655E"/>
    <w:rsid w:val="00AC007F"/>
    <w:rsid w:val="00AC1956"/>
    <w:rsid w:val="00AC1A16"/>
    <w:rsid w:val="00AC1B73"/>
    <w:rsid w:val="00AC23B6"/>
    <w:rsid w:val="00AC2ECD"/>
    <w:rsid w:val="00AC3026"/>
    <w:rsid w:val="00AC3119"/>
    <w:rsid w:val="00AC42FE"/>
    <w:rsid w:val="00AC49FB"/>
    <w:rsid w:val="00AC5A10"/>
    <w:rsid w:val="00AD0AA3"/>
    <w:rsid w:val="00AD0C8E"/>
    <w:rsid w:val="00AD18D3"/>
    <w:rsid w:val="00AD1F14"/>
    <w:rsid w:val="00AD3867"/>
    <w:rsid w:val="00AD3F94"/>
    <w:rsid w:val="00AD4830"/>
    <w:rsid w:val="00AD49DE"/>
    <w:rsid w:val="00AD4A5A"/>
    <w:rsid w:val="00AD4B9A"/>
    <w:rsid w:val="00AD4C74"/>
    <w:rsid w:val="00AD59E9"/>
    <w:rsid w:val="00AE0812"/>
    <w:rsid w:val="00AE1285"/>
    <w:rsid w:val="00AE141D"/>
    <w:rsid w:val="00AE17C6"/>
    <w:rsid w:val="00AE1D85"/>
    <w:rsid w:val="00AE27AC"/>
    <w:rsid w:val="00AE2DAC"/>
    <w:rsid w:val="00AE40E0"/>
    <w:rsid w:val="00AE4DBA"/>
    <w:rsid w:val="00AE4F07"/>
    <w:rsid w:val="00AE5109"/>
    <w:rsid w:val="00AE5BB7"/>
    <w:rsid w:val="00AE7720"/>
    <w:rsid w:val="00AF1C5D"/>
    <w:rsid w:val="00AF4227"/>
    <w:rsid w:val="00AF42D7"/>
    <w:rsid w:val="00AF65D2"/>
    <w:rsid w:val="00B006FE"/>
    <w:rsid w:val="00B007CB"/>
    <w:rsid w:val="00B00C4E"/>
    <w:rsid w:val="00B02AA9"/>
    <w:rsid w:val="00B02FA3"/>
    <w:rsid w:val="00B05084"/>
    <w:rsid w:val="00B1019F"/>
    <w:rsid w:val="00B14558"/>
    <w:rsid w:val="00B15158"/>
    <w:rsid w:val="00B157F9"/>
    <w:rsid w:val="00B20256"/>
    <w:rsid w:val="00B20D09"/>
    <w:rsid w:val="00B210C4"/>
    <w:rsid w:val="00B23A9A"/>
    <w:rsid w:val="00B245B2"/>
    <w:rsid w:val="00B25D2B"/>
    <w:rsid w:val="00B262B0"/>
    <w:rsid w:val="00B275C5"/>
    <w:rsid w:val="00B2763F"/>
    <w:rsid w:val="00B27AAC"/>
    <w:rsid w:val="00B30929"/>
    <w:rsid w:val="00B3107C"/>
    <w:rsid w:val="00B359CA"/>
    <w:rsid w:val="00B372AA"/>
    <w:rsid w:val="00B40445"/>
    <w:rsid w:val="00B409E0"/>
    <w:rsid w:val="00B41230"/>
    <w:rsid w:val="00B41888"/>
    <w:rsid w:val="00B42134"/>
    <w:rsid w:val="00B42510"/>
    <w:rsid w:val="00B42994"/>
    <w:rsid w:val="00B43261"/>
    <w:rsid w:val="00B43B24"/>
    <w:rsid w:val="00B44CFB"/>
    <w:rsid w:val="00B45A52"/>
    <w:rsid w:val="00B46175"/>
    <w:rsid w:val="00B467C5"/>
    <w:rsid w:val="00B47300"/>
    <w:rsid w:val="00B50751"/>
    <w:rsid w:val="00B52A34"/>
    <w:rsid w:val="00B52EA2"/>
    <w:rsid w:val="00B548B7"/>
    <w:rsid w:val="00B548EF"/>
    <w:rsid w:val="00B56410"/>
    <w:rsid w:val="00B569B8"/>
    <w:rsid w:val="00B61E96"/>
    <w:rsid w:val="00B632F0"/>
    <w:rsid w:val="00B641F4"/>
    <w:rsid w:val="00B65813"/>
    <w:rsid w:val="00B65E52"/>
    <w:rsid w:val="00B6600B"/>
    <w:rsid w:val="00B664C7"/>
    <w:rsid w:val="00B669C6"/>
    <w:rsid w:val="00B66DF5"/>
    <w:rsid w:val="00B67796"/>
    <w:rsid w:val="00B70039"/>
    <w:rsid w:val="00B71590"/>
    <w:rsid w:val="00B71AE5"/>
    <w:rsid w:val="00B734F8"/>
    <w:rsid w:val="00B736AD"/>
    <w:rsid w:val="00B739F6"/>
    <w:rsid w:val="00B74CE4"/>
    <w:rsid w:val="00B80867"/>
    <w:rsid w:val="00B809FB"/>
    <w:rsid w:val="00B81A6C"/>
    <w:rsid w:val="00B81ED7"/>
    <w:rsid w:val="00B8372F"/>
    <w:rsid w:val="00B85DE5"/>
    <w:rsid w:val="00B90F73"/>
    <w:rsid w:val="00B913BF"/>
    <w:rsid w:val="00B91511"/>
    <w:rsid w:val="00B91A60"/>
    <w:rsid w:val="00B92183"/>
    <w:rsid w:val="00B93B59"/>
    <w:rsid w:val="00B9406A"/>
    <w:rsid w:val="00B9553E"/>
    <w:rsid w:val="00B96CBA"/>
    <w:rsid w:val="00B96EFF"/>
    <w:rsid w:val="00B96FE6"/>
    <w:rsid w:val="00B9755B"/>
    <w:rsid w:val="00BA2280"/>
    <w:rsid w:val="00BA259A"/>
    <w:rsid w:val="00BA2A08"/>
    <w:rsid w:val="00BA4168"/>
    <w:rsid w:val="00BA5406"/>
    <w:rsid w:val="00BA56D2"/>
    <w:rsid w:val="00BA76E0"/>
    <w:rsid w:val="00BB1635"/>
    <w:rsid w:val="00BB2A25"/>
    <w:rsid w:val="00BB305A"/>
    <w:rsid w:val="00BB4BF1"/>
    <w:rsid w:val="00BB51E9"/>
    <w:rsid w:val="00BB583C"/>
    <w:rsid w:val="00BB5ADB"/>
    <w:rsid w:val="00BB6C25"/>
    <w:rsid w:val="00BB7AD4"/>
    <w:rsid w:val="00BC0FDC"/>
    <w:rsid w:val="00BC2D24"/>
    <w:rsid w:val="00BC3053"/>
    <w:rsid w:val="00BC374D"/>
    <w:rsid w:val="00BC4107"/>
    <w:rsid w:val="00BC4D2E"/>
    <w:rsid w:val="00BC5275"/>
    <w:rsid w:val="00BC5DEE"/>
    <w:rsid w:val="00BC65BD"/>
    <w:rsid w:val="00BC70A4"/>
    <w:rsid w:val="00BD0D08"/>
    <w:rsid w:val="00BD0DD4"/>
    <w:rsid w:val="00BD1C71"/>
    <w:rsid w:val="00BD4232"/>
    <w:rsid w:val="00BD4341"/>
    <w:rsid w:val="00BD48AC"/>
    <w:rsid w:val="00BD4EC6"/>
    <w:rsid w:val="00BD5F1A"/>
    <w:rsid w:val="00BD69E4"/>
    <w:rsid w:val="00BD7CA1"/>
    <w:rsid w:val="00BE1076"/>
    <w:rsid w:val="00BE1234"/>
    <w:rsid w:val="00BE1D33"/>
    <w:rsid w:val="00BE2F68"/>
    <w:rsid w:val="00BE2FA6"/>
    <w:rsid w:val="00BE333F"/>
    <w:rsid w:val="00BE48DB"/>
    <w:rsid w:val="00BE7406"/>
    <w:rsid w:val="00BE7496"/>
    <w:rsid w:val="00BE7603"/>
    <w:rsid w:val="00BE7E6D"/>
    <w:rsid w:val="00BF071A"/>
    <w:rsid w:val="00BF0C10"/>
    <w:rsid w:val="00BF2264"/>
    <w:rsid w:val="00BF295F"/>
    <w:rsid w:val="00BF2B82"/>
    <w:rsid w:val="00BF2C10"/>
    <w:rsid w:val="00BF3279"/>
    <w:rsid w:val="00BF4C1C"/>
    <w:rsid w:val="00BF58A9"/>
    <w:rsid w:val="00BF6439"/>
    <w:rsid w:val="00BF66D5"/>
    <w:rsid w:val="00BF74C7"/>
    <w:rsid w:val="00BF7BAF"/>
    <w:rsid w:val="00BF7E91"/>
    <w:rsid w:val="00C011F2"/>
    <w:rsid w:val="00C015F1"/>
    <w:rsid w:val="00C01628"/>
    <w:rsid w:val="00C01F33"/>
    <w:rsid w:val="00C02CC6"/>
    <w:rsid w:val="00C036EE"/>
    <w:rsid w:val="00C040F7"/>
    <w:rsid w:val="00C044AB"/>
    <w:rsid w:val="00C05706"/>
    <w:rsid w:val="00C0659C"/>
    <w:rsid w:val="00C07377"/>
    <w:rsid w:val="00C10478"/>
    <w:rsid w:val="00C118AE"/>
    <w:rsid w:val="00C12107"/>
    <w:rsid w:val="00C1253D"/>
    <w:rsid w:val="00C12E0B"/>
    <w:rsid w:val="00C13B67"/>
    <w:rsid w:val="00C14D4B"/>
    <w:rsid w:val="00C154BB"/>
    <w:rsid w:val="00C173EF"/>
    <w:rsid w:val="00C20BF4"/>
    <w:rsid w:val="00C20CD7"/>
    <w:rsid w:val="00C21188"/>
    <w:rsid w:val="00C24605"/>
    <w:rsid w:val="00C253E1"/>
    <w:rsid w:val="00C25955"/>
    <w:rsid w:val="00C25CF7"/>
    <w:rsid w:val="00C26A46"/>
    <w:rsid w:val="00C27521"/>
    <w:rsid w:val="00C279B5"/>
    <w:rsid w:val="00C27C45"/>
    <w:rsid w:val="00C32959"/>
    <w:rsid w:val="00C34951"/>
    <w:rsid w:val="00C3719D"/>
    <w:rsid w:val="00C37CB2"/>
    <w:rsid w:val="00C41B5F"/>
    <w:rsid w:val="00C44686"/>
    <w:rsid w:val="00C4593C"/>
    <w:rsid w:val="00C472BC"/>
    <w:rsid w:val="00C473A5"/>
    <w:rsid w:val="00C500F8"/>
    <w:rsid w:val="00C51698"/>
    <w:rsid w:val="00C54995"/>
    <w:rsid w:val="00C54D41"/>
    <w:rsid w:val="00C55374"/>
    <w:rsid w:val="00C5611B"/>
    <w:rsid w:val="00C56E99"/>
    <w:rsid w:val="00C571BA"/>
    <w:rsid w:val="00C579C0"/>
    <w:rsid w:val="00C60783"/>
    <w:rsid w:val="00C60FF2"/>
    <w:rsid w:val="00C618A5"/>
    <w:rsid w:val="00C61912"/>
    <w:rsid w:val="00C626A0"/>
    <w:rsid w:val="00C62DBC"/>
    <w:rsid w:val="00C64672"/>
    <w:rsid w:val="00C65E7D"/>
    <w:rsid w:val="00C667CC"/>
    <w:rsid w:val="00C70697"/>
    <w:rsid w:val="00C71A5C"/>
    <w:rsid w:val="00C72093"/>
    <w:rsid w:val="00C72EF4"/>
    <w:rsid w:val="00C739AA"/>
    <w:rsid w:val="00C744FE"/>
    <w:rsid w:val="00C749E0"/>
    <w:rsid w:val="00C7508C"/>
    <w:rsid w:val="00C756CA"/>
    <w:rsid w:val="00C75D2F"/>
    <w:rsid w:val="00C767BE"/>
    <w:rsid w:val="00C76A07"/>
    <w:rsid w:val="00C76E3C"/>
    <w:rsid w:val="00C77C39"/>
    <w:rsid w:val="00C81151"/>
    <w:rsid w:val="00C8137F"/>
    <w:rsid w:val="00C81568"/>
    <w:rsid w:val="00C81FCF"/>
    <w:rsid w:val="00C82524"/>
    <w:rsid w:val="00C834B2"/>
    <w:rsid w:val="00C864E1"/>
    <w:rsid w:val="00C86D92"/>
    <w:rsid w:val="00C873DB"/>
    <w:rsid w:val="00C87A00"/>
    <w:rsid w:val="00C9027A"/>
    <w:rsid w:val="00C9068E"/>
    <w:rsid w:val="00C9246A"/>
    <w:rsid w:val="00C9271B"/>
    <w:rsid w:val="00C93814"/>
    <w:rsid w:val="00C93C4B"/>
    <w:rsid w:val="00C93D87"/>
    <w:rsid w:val="00C944AB"/>
    <w:rsid w:val="00C94FB6"/>
    <w:rsid w:val="00C95B40"/>
    <w:rsid w:val="00C95B8B"/>
    <w:rsid w:val="00CA1070"/>
    <w:rsid w:val="00CA1ED8"/>
    <w:rsid w:val="00CA32AC"/>
    <w:rsid w:val="00CA4520"/>
    <w:rsid w:val="00CA4B94"/>
    <w:rsid w:val="00CA4D88"/>
    <w:rsid w:val="00CA6618"/>
    <w:rsid w:val="00CB0202"/>
    <w:rsid w:val="00CB023A"/>
    <w:rsid w:val="00CB1454"/>
    <w:rsid w:val="00CB1F63"/>
    <w:rsid w:val="00CB26A0"/>
    <w:rsid w:val="00CB3943"/>
    <w:rsid w:val="00CB47A7"/>
    <w:rsid w:val="00CB5372"/>
    <w:rsid w:val="00CB6822"/>
    <w:rsid w:val="00CB7170"/>
    <w:rsid w:val="00CB7AD7"/>
    <w:rsid w:val="00CC040E"/>
    <w:rsid w:val="00CC111F"/>
    <w:rsid w:val="00CC2011"/>
    <w:rsid w:val="00CC2870"/>
    <w:rsid w:val="00CC3EA0"/>
    <w:rsid w:val="00CC5B88"/>
    <w:rsid w:val="00CC5F91"/>
    <w:rsid w:val="00CC61DE"/>
    <w:rsid w:val="00CC6BD5"/>
    <w:rsid w:val="00CC6F53"/>
    <w:rsid w:val="00CC7AF9"/>
    <w:rsid w:val="00CC7B45"/>
    <w:rsid w:val="00CD00CD"/>
    <w:rsid w:val="00CD1188"/>
    <w:rsid w:val="00CD2ED1"/>
    <w:rsid w:val="00CD30DA"/>
    <w:rsid w:val="00CD337B"/>
    <w:rsid w:val="00CD37F2"/>
    <w:rsid w:val="00CD3903"/>
    <w:rsid w:val="00CD4DDA"/>
    <w:rsid w:val="00CD4DDF"/>
    <w:rsid w:val="00CD50C2"/>
    <w:rsid w:val="00CD5464"/>
    <w:rsid w:val="00CD56D3"/>
    <w:rsid w:val="00CD5FA1"/>
    <w:rsid w:val="00CD6A88"/>
    <w:rsid w:val="00CE0424"/>
    <w:rsid w:val="00CE443A"/>
    <w:rsid w:val="00CE4B0D"/>
    <w:rsid w:val="00CE5101"/>
    <w:rsid w:val="00CE695E"/>
    <w:rsid w:val="00CE71A6"/>
    <w:rsid w:val="00CE71C6"/>
    <w:rsid w:val="00CE7561"/>
    <w:rsid w:val="00CE76EC"/>
    <w:rsid w:val="00CF1234"/>
    <w:rsid w:val="00CF1354"/>
    <w:rsid w:val="00CF3B1F"/>
    <w:rsid w:val="00CF3BF6"/>
    <w:rsid w:val="00CF4C83"/>
    <w:rsid w:val="00CF625B"/>
    <w:rsid w:val="00CF6501"/>
    <w:rsid w:val="00CF687E"/>
    <w:rsid w:val="00D0349B"/>
    <w:rsid w:val="00D03BD9"/>
    <w:rsid w:val="00D05E62"/>
    <w:rsid w:val="00D070AA"/>
    <w:rsid w:val="00D07443"/>
    <w:rsid w:val="00D1014B"/>
    <w:rsid w:val="00D10249"/>
    <w:rsid w:val="00D10912"/>
    <w:rsid w:val="00D10D43"/>
    <w:rsid w:val="00D115C3"/>
    <w:rsid w:val="00D11897"/>
    <w:rsid w:val="00D13135"/>
    <w:rsid w:val="00D13549"/>
    <w:rsid w:val="00D1390B"/>
    <w:rsid w:val="00D13E4E"/>
    <w:rsid w:val="00D13F24"/>
    <w:rsid w:val="00D13F8D"/>
    <w:rsid w:val="00D14FDF"/>
    <w:rsid w:val="00D16AF0"/>
    <w:rsid w:val="00D17844"/>
    <w:rsid w:val="00D17E85"/>
    <w:rsid w:val="00D22EEF"/>
    <w:rsid w:val="00D239A7"/>
    <w:rsid w:val="00D23F47"/>
    <w:rsid w:val="00D25156"/>
    <w:rsid w:val="00D27473"/>
    <w:rsid w:val="00D277A5"/>
    <w:rsid w:val="00D31287"/>
    <w:rsid w:val="00D31DE4"/>
    <w:rsid w:val="00D34821"/>
    <w:rsid w:val="00D36E71"/>
    <w:rsid w:val="00D37D87"/>
    <w:rsid w:val="00D40B33"/>
    <w:rsid w:val="00D4161D"/>
    <w:rsid w:val="00D42033"/>
    <w:rsid w:val="00D420C2"/>
    <w:rsid w:val="00D4318F"/>
    <w:rsid w:val="00D438BF"/>
    <w:rsid w:val="00D440F8"/>
    <w:rsid w:val="00D45939"/>
    <w:rsid w:val="00D47A33"/>
    <w:rsid w:val="00D51CB3"/>
    <w:rsid w:val="00D546FF"/>
    <w:rsid w:val="00D55079"/>
    <w:rsid w:val="00D55AD5"/>
    <w:rsid w:val="00D55F79"/>
    <w:rsid w:val="00D576CA"/>
    <w:rsid w:val="00D61AF5"/>
    <w:rsid w:val="00D62421"/>
    <w:rsid w:val="00D638FB"/>
    <w:rsid w:val="00D64B17"/>
    <w:rsid w:val="00D652B5"/>
    <w:rsid w:val="00D65D35"/>
    <w:rsid w:val="00D66155"/>
    <w:rsid w:val="00D676EB"/>
    <w:rsid w:val="00D708B0"/>
    <w:rsid w:val="00D722AF"/>
    <w:rsid w:val="00D74494"/>
    <w:rsid w:val="00D74DE8"/>
    <w:rsid w:val="00D77B1D"/>
    <w:rsid w:val="00D8021F"/>
    <w:rsid w:val="00D80383"/>
    <w:rsid w:val="00D805BB"/>
    <w:rsid w:val="00D813B6"/>
    <w:rsid w:val="00D81D8C"/>
    <w:rsid w:val="00D823C6"/>
    <w:rsid w:val="00D830DC"/>
    <w:rsid w:val="00D83229"/>
    <w:rsid w:val="00D8327F"/>
    <w:rsid w:val="00D835CC"/>
    <w:rsid w:val="00D84E3B"/>
    <w:rsid w:val="00D85990"/>
    <w:rsid w:val="00D86CA3"/>
    <w:rsid w:val="00D871CE"/>
    <w:rsid w:val="00D9196D"/>
    <w:rsid w:val="00D92982"/>
    <w:rsid w:val="00D94A0B"/>
    <w:rsid w:val="00D94DA1"/>
    <w:rsid w:val="00D973E4"/>
    <w:rsid w:val="00D97553"/>
    <w:rsid w:val="00D97952"/>
    <w:rsid w:val="00D97ACB"/>
    <w:rsid w:val="00DA26C1"/>
    <w:rsid w:val="00DA305E"/>
    <w:rsid w:val="00DA3CB4"/>
    <w:rsid w:val="00DA5417"/>
    <w:rsid w:val="00DA56E8"/>
    <w:rsid w:val="00DA59B6"/>
    <w:rsid w:val="00DA627B"/>
    <w:rsid w:val="00DA6591"/>
    <w:rsid w:val="00DA66D1"/>
    <w:rsid w:val="00DA784A"/>
    <w:rsid w:val="00DA7A20"/>
    <w:rsid w:val="00DB0049"/>
    <w:rsid w:val="00DB0A9F"/>
    <w:rsid w:val="00DB1679"/>
    <w:rsid w:val="00DB377D"/>
    <w:rsid w:val="00DB66FB"/>
    <w:rsid w:val="00DB691B"/>
    <w:rsid w:val="00DC167F"/>
    <w:rsid w:val="00DC1A52"/>
    <w:rsid w:val="00DC1FAC"/>
    <w:rsid w:val="00DC201C"/>
    <w:rsid w:val="00DC2D36"/>
    <w:rsid w:val="00DC3065"/>
    <w:rsid w:val="00DC53EF"/>
    <w:rsid w:val="00DC7299"/>
    <w:rsid w:val="00DC7625"/>
    <w:rsid w:val="00DD1A4B"/>
    <w:rsid w:val="00DD29FD"/>
    <w:rsid w:val="00DD36EA"/>
    <w:rsid w:val="00DD3969"/>
    <w:rsid w:val="00DD39CB"/>
    <w:rsid w:val="00DD6A74"/>
    <w:rsid w:val="00DE21AC"/>
    <w:rsid w:val="00DE31A8"/>
    <w:rsid w:val="00DE4DF6"/>
    <w:rsid w:val="00DE5608"/>
    <w:rsid w:val="00DE58D0"/>
    <w:rsid w:val="00DE654F"/>
    <w:rsid w:val="00DF0B6E"/>
    <w:rsid w:val="00DF0C26"/>
    <w:rsid w:val="00DF0E75"/>
    <w:rsid w:val="00DF0F0B"/>
    <w:rsid w:val="00DF15E0"/>
    <w:rsid w:val="00DF37A0"/>
    <w:rsid w:val="00DF65AF"/>
    <w:rsid w:val="00E002F8"/>
    <w:rsid w:val="00E00568"/>
    <w:rsid w:val="00E00832"/>
    <w:rsid w:val="00E01FB8"/>
    <w:rsid w:val="00E04285"/>
    <w:rsid w:val="00E04F7A"/>
    <w:rsid w:val="00E064C2"/>
    <w:rsid w:val="00E06F08"/>
    <w:rsid w:val="00E07961"/>
    <w:rsid w:val="00E07993"/>
    <w:rsid w:val="00E1078E"/>
    <w:rsid w:val="00E10C95"/>
    <w:rsid w:val="00E110C8"/>
    <w:rsid w:val="00E110E7"/>
    <w:rsid w:val="00E11B20"/>
    <w:rsid w:val="00E1512E"/>
    <w:rsid w:val="00E1531F"/>
    <w:rsid w:val="00E16110"/>
    <w:rsid w:val="00E16709"/>
    <w:rsid w:val="00E17011"/>
    <w:rsid w:val="00E17F4F"/>
    <w:rsid w:val="00E17F78"/>
    <w:rsid w:val="00E17FA2"/>
    <w:rsid w:val="00E2020C"/>
    <w:rsid w:val="00E22330"/>
    <w:rsid w:val="00E225ED"/>
    <w:rsid w:val="00E22A2F"/>
    <w:rsid w:val="00E262EF"/>
    <w:rsid w:val="00E263CD"/>
    <w:rsid w:val="00E267AB"/>
    <w:rsid w:val="00E27370"/>
    <w:rsid w:val="00E30B5A"/>
    <w:rsid w:val="00E30C60"/>
    <w:rsid w:val="00E3123D"/>
    <w:rsid w:val="00E31461"/>
    <w:rsid w:val="00E31CD3"/>
    <w:rsid w:val="00E31D43"/>
    <w:rsid w:val="00E32608"/>
    <w:rsid w:val="00E34188"/>
    <w:rsid w:val="00E34B6E"/>
    <w:rsid w:val="00E35559"/>
    <w:rsid w:val="00E3723A"/>
    <w:rsid w:val="00E3760D"/>
    <w:rsid w:val="00E37860"/>
    <w:rsid w:val="00E4042D"/>
    <w:rsid w:val="00E40499"/>
    <w:rsid w:val="00E40C20"/>
    <w:rsid w:val="00E41295"/>
    <w:rsid w:val="00E444BF"/>
    <w:rsid w:val="00E446F1"/>
    <w:rsid w:val="00E451FF"/>
    <w:rsid w:val="00E46886"/>
    <w:rsid w:val="00E46956"/>
    <w:rsid w:val="00E47602"/>
    <w:rsid w:val="00E47AEF"/>
    <w:rsid w:val="00E508AC"/>
    <w:rsid w:val="00E50E43"/>
    <w:rsid w:val="00E51783"/>
    <w:rsid w:val="00E51FEB"/>
    <w:rsid w:val="00E531D5"/>
    <w:rsid w:val="00E53B75"/>
    <w:rsid w:val="00E54E3B"/>
    <w:rsid w:val="00E55726"/>
    <w:rsid w:val="00E57565"/>
    <w:rsid w:val="00E577A4"/>
    <w:rsid w:val="00E60E2B"/>
    <w:rsid w:val="00E61E2A"/>
    <w:rsid w:val="00E63838"/>
    <w:rsid w:val="00E64434"/>
    <w:rsid w:val="00E658E3"/>
    <w:rsid w:val="00E66892"/>
    <w:rsid w:val="00E6744E"/>
    <w:rsid w:val="00E67C51"/>
    <w:rsid w:val="00E71CAD"/>
    <w:rsid w:val="00E722FE"/>
    <w:rsid w:val="00E725CA"/>
    <w:rsid w:val="00E72EFC"/>
    <w:rsid w:val="00E758EC"/>
    <w:rsid w:val="00E76D11"/>
    <w:rsid w:val="00E776FC"/>
    <w:rsid w:val="00E8234C"/>
    <w:rsid w:val="00E83AA9"/>
    <w:rsid w:val="00E857F4"/>
    <w:rsid w:val="00E85928"/>
    <w:rsid w:val="00E85FD0"/>
    <w:rsid w:val="00E87017"/>
    <w:rsid w:val="00E8751F"/>
    <w:rsid w:val="00E87822"/>
    <w:rsid w:val="00E87E51"/>
    <w:rsid w:val="00E90395"/>
    <w:rsid w:val="00E90E49"/>
    <w:rsid w:val="00E917F9"/>
    <w:rsid w:val="00E91EE6"/>
    <w:rsid w:val="00E9232F"/>
    <w:rsid w:val="00E9250F"/>
    <w:rsid w:val="00E9291C"/>
    <w:rsid w:val="00E93B73"/>
    <w:rsid w:val="00E93FFE"/>
    <w:rsid w:val="00E9413D"/>
    <w:rsid w:val="00E94F8A"/>
    <w:rsid w:val="00E961DD"/>
    <w:rsid w:val="00E9646A"/>
    <w:rsid w:val="00EA1274"/>
    <w:rsid w:val="00EA29FB"/>
    <w:rsid w:val="00EA3000"/>
    <w:rsid w:val="00EA7A41"/>
    <w:rsid w:val="00EB077B"/>
    <w:rsid w:val="00EB3294"/>
    <w:rsid w:val="00EB4EA2"/>
    <w:rsid w:val="00EB58CC"/>
    <w:rsid w:val="00EB5CDE"/>
    <w:rsid w:val="00EC0406"/>
    <w:rsid w:val="00EC24D5"/>
    <w:rsid w:val="00EC27C6"/>
    <w:rsid w:val="00EC2E83"/>
    <w:rsid w:val="00EC2F6A"/>
    <w:rsid w:val="00EC4207"/>
    <w:rsid w:val="00EC5653"/>
    <w:rsid w:val="00EC684E"/>
    <w:rsid w:val="00EC6E0D"/>
    <w:rsid w:val="00EC71CE"/>
    <w:rsid w:val="00EC7849"/>
    <w:rsid w:val="00EC7F0E"/>
    <w:rsid w:val="00ED1006"/>
    <w:rsid w:val="00ED1CF9"/>
    <w:rsid w:val="00ED380F"/>
    <w:rsid w:val="00ED51D8"/>
    <w:rsid w:val="00ED5A96"/>
    <w:rsid w:val="00ED5BD9"/>
    <w:rsid w:val="00EE04DE"/>
    <w:rsid w:val="00EE16AF"/>
    <w:rsid w:val="00EE25D3"/>
    <w:rsid w:val="00EE4140"/>
    <w:rsid w:val="00EE6FFC"/>
    <w:rsid w:val="00EE7F76"/>
    <w:rsid w:val="00EF0F9D"/>
    <w:rsid w:val="00EF18FE"/>
    <w:rsid w:val="00EF33FB"/>
    <w:rsid w:val="00EF353B"/>
    <w:rsid w:val="00EF4C40"/>
    <w:rsid w:val="00EF5787"/>
    <w:rsid w:val="00EF60D0"/>
    <w:rsid w:val="00F00F6F"/>
    <w:rsid w:val="00F01A25"/>
    <w:rsid w:val="00F02C2A"/>
    <w:rsid w:val="00F03644"/>
    <w:rsid w:val="00F0384C"/>
    <w:rsid w:val="00F03A55"/>
    <w:rsid w:val="00F0528D"/>
    <w:rsid w:val="00F06C67"/>
    <w:rsid w:val="00F06DFD"/>
    <w:rsid w:val="00F071D1"/>
    <w:rsid w:val="00F07533"/>
    <w:rsid w:val="00F07750"/>
    <w:rsid w:val="00F10629"/>
    <w:rsid w:val="00F10B77"/>
    <w:rsid w:val="00F13230"/>
    <w:rsid w:val="00F1332D"/>
    <w:rsid w:val="00F147AE"/>
    <w:rsid w:val="00F1480A"/>
    <w:rsid w:val="00F14BC8"/>
    <w:rsid w:val="00F15FA5"/>
    <w:rsid w:val="00F168CC"/>
    <w:rsid w:val="00F20672"/>
    <w:rsid w:val="00F209B7"/>
    <w:rsid w:val="00F211AB"/>
    <w:rsid w:val="00F22699"/>
    <w:rsid w:val="00F2376F"/>
    <w:rsid w:val="00F243D8"/>
    <w:rsid w:val="00F254A1"/>
    <w:rsid w:val="00F26C50"/>
    <w:rsid w:val="00F27710"/>
    <w:rsid w:val="00F27791"/>
    <w:rsid w:val="00F30828"/>
    <w:rsid w:val="00F313D6"/>
    <w:rsid w:val="00F328C6"/>
    <w:rsid w:val="00F32BEA"/>
    <w:rsid w:val="00F33AA8"/>
    <w:rsid w:val="00F3474A"/>
    <w:rsid w:val="00F37BC3"/>
    <w:rsid w:val="00F37C7C"/>
    <w:rsid w:val="00F40F0C"/>
    <w:rsid w:val="00F411AA"/>
    <w:rsid w:val="00F4392D"/>
    <w:rsid w:val="00F45909"/>
    <w:rsid w:val="00F4766C"/>
    <w:rsid w:val="00F4791F"/>
    <w:rsid w:val="00F47EDB"/>
    <w:rsid w:val="00F5060E"/>
    <w:rsid w:val="00F507D1"/>
    <w:rsid w:val="00F519CE"/>
    <w:rsid w:val="00F51ADA"/>
    <w:rsid w:val="00F51E64"/>
    <w:rsid w:val="00F52460"/>
    <w:rsid w:val="00F54D02"/>
    <w:rsid w:val="00F5695F"/>
    <w:rsid w:val="00F56B89"/>
    <w:rsid w:val="00F60203"/>
    <w:rsid w:val="00F607C5"/>
    <w:rsid w:val="00F60801"/>
    <w:rsid w:val="00F60A5A"/>
    <w:rsid w:val="00F60DEA"/>
    <w:rsid w:val="00F62839"/>
    <w:rsid w:val="00F6302A"/>
    <w:rsid w:val="00F63950"/>
    <w:rsid w:val="00F64C2B"/>
    <w:rsid w:val="00F64D2C"/>
    <w:rsid w:val="00F651BE"/>
    <w:rsid w:val="00F66525"/>
    <w:rsid w:val="00F67F53"/>
    <w:rsid w:val="00F703BE"/>
    <w:rsid w:val="00F71F69"/>
    <w:rsid w:val="00F728D0"/>
    <w:rsid w:val="00F72B72"/>
    <w:rsid w:val="00F7373C"/>
    <w:rsid w:val="00F74BB9"/>
    <w:rsid w:val="00F75582"/>
    <w:rsid w:val="00F75A88"/>
    <w:rsid w:val="00F76181"/>
    <w:rsid w:val="00F76DB4"/>
    <w:rsid w:val="00F76EFA"/>
    <w:rsid w:val="00F804A4"/>
    <w:rsid w:val="00F804BE"/>
    <w:rsid w:val="00F80F76"/>
    <w:rsid w:val="00F817CE"/>
    <w:rsid w:val="00F81B6C"/>
    <w:rsid w:val="00F8380F"/>
    <w:rsid w:val="00F8439C"/>
    <w:rsid w:val="00F8456C"/>
    <w:rsid w:val="00F853B8"/>
    <w:rsid w:val="00F859D8"/>
    <w:rsid w:val="00F866A5"/>
    <w:rsid w:val="00F868F5"/>
    <w:rsid w:val="00F87351"/>
    <w:rsid w:val="00F87B51"/>
    <w:rsid w:val="00F9056A"/>
    <w:rsid w:val="00F90F8D"/>
    <w:rsid w:val="00F92782"/>
    <w:rsid w:val="00F9343B"/>
    <w:rsid w:val="00F93AA9"/>
    <w:rsid w:val="00F94A8E"/>
    <w:rsid w:val="00F95FB4"/>
    <w:rsid w:val="00F961F4"/>
    <w:rsid w:val="00F96386"/>
    <w:rsid w:val="00F966C9"/>
    <w:rsid w:val="00F96985"/>
    <w:rsid w:val="00F97838"/>
    <w:rsid w:val="00F979BF"/>
    <w:rsid w:val="00F97C0A"/>
    <w:rsid w:val="00FA09C3"/>
    <w:rsid w:val="00FA1553"/>
    <w:rsid w:val="00FA2BB3"/>
    <w:rsid w:val="00FA54B7"/>
    <w:rsid w:val="00FA6297"/>
    <w:rsid w:val="00FB1C7E"/>
    <w:rsid w:val="00FB4851"/>
    <w:rsid w:val="00FB4C80"/>
    <w:rsid w:val="00FB5129"/>
    <w:rsid w:val="00FB5578"/>
    <w:rsid w:val="00FB6A6A"/>
    <w:rsid w:val="00FB7A66"/>
    <w:rsid w:val="00FB7CDE"/>
    <w:rsid w:val="00FC082A"/>
    <w:rsid w:val="00FC155B"/>
    <w:rsid w:val="00FC1F8A"/>
    <w:rsid w:val="00FC2A40"/>
    <w:rsid w:val="00FC2F73"/>
    <w:rsid w:val="00FC3432"/>
    <w:rsid w:val="00FC5748"/>
    <w:rsid w:val="00FC7429"/>
    <w:rsid w:val="00FD07F6"/>
    <w:rsid w:val="00FD0BFB"/>
    <w:rsid w:val="00FD1BA0"/>
    <w:rsid w:val="00FD1EC8"/>
    <w:rsid w:val="00FD21E1"/>
    <w:rsid w:val="00FD23B8"/>
    <w:rsid w:val="00FD26AD"/>
    <w:rsid w:val="00FD341F"/>
    <w:rsid w:val="00FD3EAC"/>
    <w:rsid w:val="00FD47ED"/>
    <w:rsid w:val="00FD74DB"/>
    <w:rsid w:val="00FD7660"/>
    <w:rsid w:val="00FE0655"/>
    <w:rsid w:val="00FE2365"/>
    <w:rsid w:val="00FE2B24"/>
    <w:rsid w:val="00FE333F"/>
    <w:rsid w:val="00FE37D7"/>
    <w:rsid w:val="00FE4769"/>
    <w:rsid w:val="00FE4C7B"/>
    <w:rsid w:val="00FE5BF3"/>
    <w:rsid w:val="00FE67B2"/>
    <w:rsid w:val="00FE7336"/>
    <w:rsid w:val="00FE787C"/>
    <w:rsid w:val="00FE7A53"/>
    <w:rsid w:val="00FE7AED"/>
    <w:rsid w:val="00FF0805"/>
    <w:rsid w:val="00FF16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45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CB14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454"/>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12"/>
      </w:numPr>
    </w:pPr>
  </w:style>
  <w:style w:type="paragraph" w:styleId="ListNumber">
    <w:name w:val="List Number"/>
    <w:basedOn w:val="List"/>
    <w:rsid w:val="001D4DB3"/>
    <w:pPr>
      <w:numPr>
        <w:numId w:val="1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7"/>
      </w:numPr>
    </w:pPr>
  </w:style>
  <w:style w:type="paragraph" w:styleId="ListBullet">
    <w:name w:val="List Bullet"/>
    <w:basedOn w:val="List"/>
    <w:rsid w:val="001D4DB3"/>
    <w:pPr>
      <w:numPr>
        <w:numId w:val="6"/>
      </w:numPr>
    </w:pPr>
    <w:rPr>
      <w:lang w:eastAsia="ja-JP"/>
    </w:rPr>
  </w:style>
  <w:style w:type="paragraph" w:styleId="ListBullet3">
    <w:name w:val="List Bullet 3"/>
    <w:basedOn w:val="ListBullet2"/>
    <w:rsid w:val="001D4DB3"/>
    <w:pPr>
      <w:numPr>
        <w:numId w:val="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9"/>
      </w:numPr>
    </w:pPr>
  </w:style>
  <w:style w:type="paragraph" w:styleId="ListBullet5">
    <w:name w:val="List Bullet 5"/>
    <w:basedOn w:val="ListBullet4"/>
    <w:rsid w:val="001D4DB3"/>
    <w:pPr>
      <w:numPr>
        <w:numId w:val="1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1"/>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qFormat/>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2"/>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4"/>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5"/>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qFormat/>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3"/>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 w:type="paragraph" w:customStyle="1" w:styleId="IvDInstructiontext">
    <w:name w:val="IvD Instructiontext"/>
    <w:basedOn w:val="BodyText"/>
    <w:link w:val="IvDInstructiontextChar"/>
    <w:uiPriority w:val="99"/>
    <w:qFormat/>
    <w:rsid w:val="0051264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12647"/>
    <w:rPr>
      <w:rFonts w:ascii="Arial" w:hAnsi="Arial"/>
      <w:i/>
      <w:color w:val="7F7F7F" w:themeColor="text1" w:themeTint="80"/>
      <w:spacing w:val="2"/>
      <w:sz w:val="18"/>
      <w:szCs w:val="18"/>
      <w:lang w:val="en-US" w:eastAsia="en-US"/>
    </w:rPr>
  </w:style>
  <w:style w:type="paragraph" w:styleId="Revision">
    <w:name w:val="Revision"/>
    <w:hidden/>
    <w:uiPriority w:val="99"/>
    <w:semiHidden/>
    <w:rsid w:val="00871CCD"/>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079641943">
      <w:bodyDiv w:val="1"/>
      <w:marLeft w:val="0"/>
      <w:marRight w:val="0"/>
      <w:marTop w:val="0"/>
      <w:marBottom w:val="0"/>
      <w:divBdr>
        <w:top w:val="none" w:sz="0" w:space="0" w:color="auto"/>
        <w:left w:val="none" w:sz="0" w:space="0" w:color="auto"/>
        <w:bottom w:val="none" w:sz="0" w:space="0" w:color="auto"/>
        <w:right w:val="none" w:sz="0" w:space="0" w:color="auto"/>
      </w:divBdr>
      <w:divsChild>
        <w:div w:id="2090534704">
          <w:marLeft w:val="0"/>
          <w:marRight w:val="0"/>
          <w:marTop w:val="0"/>
          <w:marBottom w:val="0"/>
          <w:divBdr>
            <w:top w:val="none" w:sz="0" w:space="0" w:color="auto"/>
            <w:left w:val="none" w:sz="0" w:space="0" w:color="auto"/>
            <w:bottom w:val="none" w:sz="0" w:space="0" w:color="auto"/>
            <w:right w:val="none" w:sz="0" w:space="0" w:color="auto"/>
          </w:divBdr>
        </w:div>
      </w:divsChild>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365135978">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EAEA3-C3BE-4A2B-ADBE-7F8141E03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5AF91A-CA39-428C-940C-D74FCB39669C}">
  <ds:schemaRefs>
    <ds:schemaRef ds:uri="http://schemas.openxmlformats.org/officeDocument/2006/bibliography"/>
  </ds:schemaRefs>
</ds:datastoreItem>
</file>

<file path=customXml/itemProps3.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262D8E2-A2CB-4EF8-9896-20F2A6DD0E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8930</Words>
  <Characters>47331</Characters>
  <Application>Microsoft Office Word</Application>
  <DocSecurity>0</DocSecurity>
  <Lines>394</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56149</CharactersWithSpaces>
  <SharedDoc>false</SharedDoc>
  <HLinks>
    <vt:vector size="12" baseType="variant">
      <vt:variant>
        <vt:i4>1376316</vt:i4>
      </vt:variant>
      <vt:variant>
        <vt:i4>11</vt:i4>
      </vt:variant>
      <vt:variant>
        <vt:i4>0</vt:i4>
      </vt:variant>
      <vt:variant>
        <vt:i4>5</vt:i4>
      </vt:variant>
      <vt:variant>
        <vt:lpwstr/>
      </vt:variant>
      <vt:variant>
        <vt:lpwstr>_Toc65569061</vt:lpwstr>
      </vt:variant>
      <vt:variant>
        <vt:i4>1310780</vt:i4>
      </vt:variant>
      <vt:variant>
        <vt:i4>5</vt:i4>
      </vt:variant>
      <vt:variant>
        <vt:i4>0</vt:i4>
      </vt:variant>
      <vt:variant>
        <vt:i4>5</vt:i4>
      </vt:variant>
      <vt:variant>
        <vt:lpwstr/>
      </vt:variant>
      <vt:variant>
        <vt:lpwstr>_Toc65569060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2021-01-08T16:30:00Z</dcterms:created>
  <dcterms:modified xsi:type="dcterms:W3CDTF">2021-05-10T18:14:00Z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